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Tien Duisend Redes</w:t>
      </w:r>
    </w:p>
    <w:p>
      <w:pPr>
        <w:jc w:val="center"/>
      </w:pPr>
      <w:r>
        <w:rPr>
          <w:i/>
          <w:iCs/>
          <w:color w:val="666666"/>
        </w:rPr>
        <w:t xml:space="preserve">10,000 Reasons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gospel · SA Christian radio</w:t>
      </w:r>
    </w:p>
    <w:p>
      <w:r>
        <w:rPr>
          <w:b/>
          <w:bCs/>
        </w:rPr>
        <w:t xml:space="preserve">Artist: </w:t>
      </w:r>
      <w:r>
        <w:t xml:space="preserve">Matt Redman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Tien Duisend Redes (Afrikaans)</dc:title>
  <dc:creator>Johannesburg Bible Study Church</dc:creator>
  <dc:description>Afrikaans translation of "10,000 Reasons". A heartfelt praise song across SA Dutch Reformed churches.</dc:description>
  <cp:lastModifiedBy>Un-named</cp:lastModifiedBy>
  <cp:revision>1</cp:revision>
  <dcterms:created xsi:type="dcterms:W3CDTF">2026-07-24T17:33:48.423Z</dcterms:created>
  <dcterms:modified xsi:type="dcterms:W3CDTF">2026-07-24T17:33:48.423Z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