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主崇拜</w:t>
      </w:r>
    </w:p>
    <w:p>
      <w:pPr>
        <w:jc w:val="center"/>
      </w:pPr>
      <w:r>
        <w:rPr>
          <w:i/>
          <w:iCs/>
          <w:color w:val="666666"/>
        </w:rPr>
        <w:t xml:space="preserve">Worship the Lord Chinese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Contemporary Chinese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主崇拜 (Chinese)</dc:title>
  <dc:creator>Johannesburg Bible Study Church</dc:creator>
  <dc:description>Chinese worship song praising God's holy name.</dc:description>
  <cp:lastModifiedBy>Un-named</cp:lastModifiedBy>
  <cp:revision>1</cp:revision>
  <dcterms:created xsi:type="dcterms:W3CDTF">2026-07-24T17:33:49.449Z</dcterms:created>
  <dcterms:modified xsi:type="dcterms:W3CDTF">2026-07-24T17:33:49.449Z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