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Ruware Rukuru</w:t>
      </w:r>
    </w:p>
    <w:p>
      <w:pPr>
        <w:jc w:val="center"/>
      </w:pPr>
      <w:r>
        <w:rPr>
          <w:i/>
          <w:iCs/>
          <w:color w:val="666666"/>
        </w:rPr>
        <w:t xml:space="preserve">10,000 Reasons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Zim gospel radio</w:t>
      </w:r>
    </w:p>
    <w:p>
      <w:r>
        <w:rPr>
          <w:b/>
          <w:bCs/>
        </w:rPr>
        <w:t xml:space="preserve">Artist: </w:t>
      </w:r>
      <w:r>
        <w:t xml:space="preserve">Matt Redman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Ruware Rukuru (Shona)</dc:title>
  <dc:creator>Johannesburg Bible Study Church</dc:creator>
  <dc:description>Shona translation of "10,000 Reasons". A joyful Shona worship song.</dc:description>
  <cp:lastModifiedBy>Un-named</cp:lastModifiedBy>
  <cp:revision>1</cp:revision>
  <dcterms:created xsi:type="dcterms:W3CDTF">2026-10-19T12:40:31.883Z</dcterms:created>
  <dcterms:modified xsi:type="dcterms:W3CDTF">2026-10-19T12:40:31.883Z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