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Bwana Ni Rafiki</w:t>
      </w:r>
    </w:p>
    <w:p>
      <w:pPr>
        <w:jc w:val="center"/>
      </w:pPr>
      <w:r>
        <w:rPr>
          <w:i/>
          <w:iCs/>
          <w:color w:val="666666"/>
        </w:rPr>
        <w:t xml:space="preserve">The Lord Is My Friend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Kenya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Bwana Ni Rafiki (Swahili)</dc:title>
  <dc:creator>Johannesburg Bible Study Church</dc:creator>
  <dc:description>Swahili hymn about God's friendship and companionship.</dc:description>
  <cp:lastModifiedBy>Un-named</cp:lastModifiedBy>
  <cp:revision>1</cp:revision>
  <dcterms:created xsi:type="dcterms:W3CDTF">2026-07-24T17:27:54.624Z</dcterms:created>
  <dcterms:modified xsi:type="dcterms:W3CDTF">2026-07-24T17:27:54.624Z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