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 Is Ons Toevlug</w:t>
      </w:r>
    </w:p>
    <w:p>
      <w:pPr>
        <w:jc w:val="center"/>
      </w:pPr>
      <w:r>
        <w:rPr>
          <w:i/>
          <w:iCs/>
          <w:color w:val="666666"/>
        </w:rPr>
        <w:t xml:space="preserve">He Is Our Refuge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 Is Ons Toevlug (Afrikaans)</dc:title>
  <dc:creator>Johannesburg Bible Study Church</dc:creator>
  <dc:description>Afrikaans hymn declaring God as our refuge and strength.</dc:description>
  <cp:lastModifiedBy>Un-named</cp:lastModifiedBy>
  <cp:revision>1</cp:revision>
  <dcterms:created xsi:type="dcterms:W3CDTF">2026-07-24T17:27:54.532Z</dcterms:created>
  <dcterms:modified xsi:type="dcterms:W3CDTF">2026-07-24T17:27:54.532Z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