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Rra Wa Rona</w:t>
      </w:r>
    </w:p>
    <w:p>
      <w:pPr>
        <w:jc w:val="center"/>
      </w:pPr>
      <w:r>
        <w:rPr>
          <w:i/>
          <w:iCs/>
          <w:color w:val="666666"/>
        </w:rPr>
        <w:t xml:space="preserve">Good Good Father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Popularity: </w:t>
      </w:r>
      <w:r>
        <w:t xml:space="preserve">YouTube Botswana gospel · TikTok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Rra Wa Rona (Tswana)</dc:title>
  <dc:creator>Johannesburg Bible Study Church</dc:creator>
  <dc:description>Tswana version of "Good Good Father" — popular in Botswana and SA gospel circles.</dc:description>
  <cp:lastModifiedBy>Un-named</cp:lastModifiedBy>
  <cp:revision>1</cp:revision>
  <dcterms:created xsi:type="dcterms:W3CDTF">2026-07-24T17:27:55.156Z</dcterms:created>
  <dcterms:modified xsi:type="dcterms:W3CDTF">2026-07-24T17:27:55.156Z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