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Sechaba sa Gona</w:t>
      </w:r>
    </w:p>
    <w:p>
      <w:pPr>
        <w:jc w:val="center"/>
      </w:pPr>
      <w:r>
        <w:rPr>
          <w:i/>
          <w:iCs/>
          <w:color w:val="666666"/>
        </w:rPr>
        <w:t xml:space="preserve">The Faithful Nation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Sechaba sa Gona (Pedi)</dc:title>
  <dc:creator>Johannesburg Bible Study Church</dc:creator>
  <dc:description>Pedi hymn celebrating God's chosen people.</dc:description>
  <cp:lastModifiedBy>Un-named</cp:lastModifiedBy>
  <cp:revision>1</cp:revision>
  <dcterms:created xsi:type="dcterms:W3CDTF">2026-07-24T17:27:54.487Z</dcterms:created>
  <dcterms:modified xsi:type="dcterms:W3CDTF">2026-07-24T17:27:54.487Z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