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Yen a Juk</w:t>
      </w:r>
    </w:p>
    <w:p>
      <w:pPr>
        <w:jc w:val="center"/>
      </w:pPr>
      <w:r>
        <w:rPr>
          <w:i/>
          <w:iCs/>
          <w:color w:val="666666"/>
        </w:rPr>
        <w:t xml:space="preserve">He Is Our King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Yen a Juk (Dinka)</dc:title>
  <dc:creator>Johannesburg Bible Study Church</dc:creator>
  <dc:description>Dinka praise song declaring Christ as King over all.</dc:description>
  <cp:lastModifiedBy>Un-named</cp:lastModifiedBy>
  <cp:revision>1</cp:revision>
  <dcterms:created xsi:type="dcterms:W3CDTF">2026-07-24T17:27:54.682Z</dcterms:created>
  <dcterms:modified xsi:type="dcterms:W3CDTF">2026-07-24T17:27:54.682Z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