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Yene Yene</w:t>
      </w:r>
    </w:p>
    <w:p>
      <w:pPr>
        <w:jc w:val="center"/>
      </w:pPr>
      <w:r>
        <w:rPr>
          <w:i/>
          <w:iCs/>
          <w:color w:val="666666"/>
        </w:rPr>
        <w:t xml:space="preserve">My Hope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Artist: </w:t>
      </w:r>
      <w:r>
        <w:t xml:space="preserve">Traditional Amharic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Yene Yene (Amharic)</dc:title>
  <dc:creator>Johannesburg Bible Study Church</dc:creator>
  <dc:description>Amharic hymn of hope and trust in God's promises.</dc:description>
  <cp:lastModifiedBy>Un-named</cp:lastModifiedBy>
  <cp:revision>1</cp:revision>
  <dcterms:created xsi:type="dcterms:W3CDTF">2026-07-24T17:27:54.854Z</dcterms:created>
  <dcterms:modified xsi:type="dcterms:W3CDTF">2026-07-24T17:27:54.854Z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