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Wona Ungcwele</w:t>
      </w:r>
    </w:p>
    <w:p>
      <w:pPr>
        <w:jc w:val="center"/>
      </w:pPr>
      <w:r>
        <w:rPr>
          <w:i/>
          <w:iCs/>
          <w:color w:val="666666"/>
        </w:rPr>
        <w:t xml:space="preserve">Holy Holy Holy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F</w:t>
      </w:r>
      <w:r>
        <w:rPr>
          <w:b/>
          <w:bCs/>
        </w:rPr>
        <w:t xml:space="preserve">    Chords: </w:t>
      </w:r>
      <w:r>
        <w:t xml:space="preserve">F - Bb - C - F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Artist: </w:t>
      </w:r>
      <w:r>
        <w:t xml:space="preserve">Reginald Heber (Zulu translation)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Wona Ungcwele (Zulu)</dc:title>
  <dc:creator>Johannesburg Bible Study Church</dc:creator>
  <dc:description>Zulu rendition of the classic trisagion hymn of praise.</dc:description>
  <cp:lastModifiedBy>Un-named</cp:lastModifiedBy>
  <cp:revision>1</cp:revision>
  <dcterms:created xsi:type="dcterms:W3CDTF">2026-10-10T07:43:31.069Z</dcterms:created>
  <dcterms:modified xsi:type="dcterms:W3CDTF">2026-10-10T07:43:31.069Z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