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Nkosi Yakwami</w:t>
      </w:r>
    </w:p>
    <w:p>
      <w:pPr>
        <w:jc w:val="center"/>
      </w:pPr>
      <w:r>
        <w:rPr>
          <w:i/>
          <w:iCs/>
          <w:color w:val="666666"/>
        </w:rPr>
        <w:t xml:space="preserve">My God Reigns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KwaZulu-Natal, South Africa</w:t>
      </w:r>
    </w:p>
    <w:p>
      <w:r>
        <w:rPr>
          <w:b/>
          <w:bCs/>
        </w:rPr>
        <w:t xml:space="preserve">Artist: </w:t>
      </w:r>
      <w:r>
        <w:t xml:space="preserve">Traditional Zulu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Nkosi Yakwami (Zulu)</dc:title>
  <dc:creator>Johannesburg Bible Study Church</dc:creator>
  <dc:description>Traditional Zulu hymn declaring God's sovereign rule over all.</dc:description>
  <cp:lastModifiedBy>Un-named</cp:lastModifiedBy>
  <cp:revision>1</cp:revision>
  <dcterms:created xsi:type="dcterms:W3CDTF">2026-10-31T11:56:42.537Z</dcterms:created>
  <dcterms:modified xsi:type="dcterms:W3CDTF">2026-10-31T11:56:42.537Z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