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Thapelo ea Makgongwana</w:t>
      </w:r>
    </w:p>
    <w:p>
      <w:pPr>
        <w:jc w:val="center"/>
      </w:pPr>
      <w:r>
        <w:rPr>
          <w:i/>
          <w:iCs/>
          <w:color w:val="666666"/>
        </w:rPr>
        <w:t xml:space="preserve">Prayer of the Faithful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Lesotho</w:t>
      </w:r>
    </w:p>
    <w:p>
      <w:r>
        <w:rPr>
          <w:b/>
          <w:bCs/>
        </w:rPr>
        <w:t xml:space="preserve">Artist: </w:t>
      </w:r>
      <w:r>
        <w:t xml:space="preserve">Traditional Sotho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Thapelo ea Makgongwana (Sotho)</dc:title>
  <dc:creator>Johannesburg Bible Study Church</dc:creator>
  <dc:description>Sotho hymn of prayer and intercession for the community.</dc:description>
  <cp:lastModifiedBy>Un-named</cp:lastModifiedBy>
  <cp:revision>1</cp:revision>
  <dcterms:created xsi:type="dcterms:W3CDTF">2026-10-31T11:56:42.607Z</dcterms:created>
  <dcterms:modified xsi:type="dcterms:W3CDTF">2026-10-31T11:56:42.607Z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