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Nana Makhosi (Come Lord)</w:t>
      </w:r>
    </w:p>
    <w:p>
      <w:pPr>
        <w:jc w:val="center"/>
      </w:pPr>
      <w:r>
        <w:rPr>
          <w:i/>
          <w:iCs/>
          <w:color w:val="666666"/>
        </w:rPr>
        <w:t xml:space="preserve">Come Lord Jesus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 clips</w:t>
      </w:r>
    </w:p>
    <w:p>
      <w:r>
        <w:rPr>
          <w:b/>
          <w:bCs/>
        </w:rPr>
        <w:t xml:space="preserve">Artist: </w:t>
      </w:r>
      <w:r>
        <w:t xml:space="preserve">Contemporary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Nana Makhosi (Come Lord) (Zulu)</dc:title>
  <dc:creator>Johannesburg Bible Study Church</dc:creator>
  <dc:description>Zulu worship song calling for the Lord's return. Sung widely at South African prayer gatherings.</dc:description>
  <cp:lastModifiedBy>Un-named</cp:lastModifiedBy>
  <cp:revision>1</cp:revision>
  <dcterms:created xsi:type="dcterms:W3CDTF">2026-10-13T13:53:32.316Z</dcterms:created>
  <dcterms:modified xsi:type="dcterms:W3CDTF">2026-10-13T13:53:32.316Z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