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Olorun Wo Le</w:t>
      </w:r>
    </w:p>
    <w:p>
      <w:pPr>
        <w:jc w:val="center"/>
      </w:pPr>
      <w:r>
        <w:rPr>
          <w:i/>
          <w:iCs/>
          <w:color w:val="666666"/>
        </w:rPr>
        <w:t xml:space="preserve">God Is Able</w:t>
      </w:r>
    </w:p>
    <w:p>
      <w:r>
        <w:rPr>
          <w:b/>
          <w:bCs/>
        </w:rPr>
        <w:t xml:space="preserve">Language: </w:t>
      </w:r>
      <w:r>
        <w:t xml:space="preserve">Yoruba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Artist: </w:t>
      </w:r>
      <w:r>
        <w:t xml:space="preserve">Traditional Yoruba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Olorun Wo Le (Yoruba)</dc:title>
  <dc:creator>Johannesburg Bible Study Church</dc:creator>
  <dc:description>Yoruba hymn declaring God's infinite ability and power.</dc:description>
  <cp:lastModifiedBy>Un-named</cp:lastModifiedBy>
  <cp:revision>1</cp:revision>
  <dcterms:created xsi:type="dcterms:W3CDTF">2026-10-13T13:53:32.167Z</dcterms:created>
  <dcterms:modified xsi:type="dcterms:W3CDTF">2026-10-13T13:53:32.167Z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