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Ruware Rukuru</w:t>
      </w:r>
    </w:p>
    <w:p>
      <w:pPr>
        <w:jc w:val="center"/>
      </w:pPr>
      <w:r>
        <w:rPr>
          <w:i/>
          <w:iCs/>
          <w:color w:val="666666"/>
        </w:rPr>
        <w:t xml:space="preserve">10,000 Reasons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Zim gospel radio</w:t>
      </w:r>
    </w:p>
    <w:p>
      <w:r>
        <w:rPr>
          <w:b/>
          <w:bCs/>
        </w:rPr>
        <w:t xml:space="preserve">Artist: </w:t>
      </w:r>
      <w:r>
        <w:t xml:space="preserve">Matt Redman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Ruware Rukuru (Shona)</dc:title>
  <dc:creator>Johannesburg Bible Study Church</dc:creator>
  <dc:description>Shona translation of "10,000 Reasons". A joyful Shona worship song.</dc:description>
  <cp:lastModifiedBy>Un-named</cp:lastModifiedBy>
  <cp:revision>1</cp:revision>
  <dcterms:created xsi:type="dcterms:W3CDTF">2026-10-13T13:53:32.527Z</dcterms:created>
  <dcterms:modified xsi:type="dcterms:W3CDTF">2026-10-13T13:53:32.527Z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