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 Is Ons Toevlug</w:t>
      </w:r>
    </w:p>
    <w:p>
      <w:pPr>
        <w:jc w:val="center"/>
      </w:pPr>
      <w:r>
        <w:rPr>
          <w:i/>
          <w:iCs/>
          <w:color w:val="666666"/>
        </w:rPr>
        <w:t xml:space="preserve">He Is Our Refuge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 Is Ons Toevlug (Afrikaans)</dc:title>
  <dc:creator>Johannesburg Bible Study Church</dc:creator>
  <dc:description>Afrikaans hymn declaring God as our refuge and strength.</dc:description>
  <cp:lastModifiedBy>Un-named</cp:lastModifiedBy>
  <cp:revision>1</cp:revision>
  <dcterms:created xsi:type="dcterms:W3CDTF">2026-07-18T11:33:37.366Z</dcterms:created>
  <dcterms:modified xsi:type="dcterms:W3CDTF">2026-07-18T11:33:37.366Z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