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Rra Wa Rona</w:t>
      </w:r>
    </w:p>
    <w:p>
      <w:pPr>
        <w:jc w:val="center"/>
      </w:pPr>
      <w:r>
        <w:rPr>
          <w:i/>
          <w:iCs/>
          <w:color w:val="666666"/>
        </w:rPr>
        <w:t xml:space="preserve">Good Good Father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Popularity: </w:t>
      </w:r>
      <w:r>
        <w:t xml:space="preserve">YouTube Botswana gospel · TikTok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Rra Wa Rona (Tswana)</dc:title>
  <dc:creator>Johannesburg Bible Study Church</dc:creator>
  <dc:description>Tswana version of "Good Good Father" — popular in Botswana and SA gospel circles.</dc:description>
  <cp:lastModifiedBy>Un-named</cp:lastModifiedBy>
  <cp:revision>1</cp:revision>
  <dcterms:created xsi:type="dcterms:W3CDTF">2026-07-18T11:33:39.316Z</dcterms:created>
  <dcterms:modified xsi:type="dcterms:W3CDTF">2026-07-18T11:33:39.316Z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