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Bwana Ni Rafiki</w:t>
      </w:r>
    </w:p>
    <w:p>
      <w:pPr>
        <w:jc w:val="center"/>
      </w:pPr>
      <w:r>
        <w:rPr>
          <w:i/>
          <w:iCs/>
          <w:color w:val="666666"/>
        </w:rPr>
        <w:t xml:space="preserve">The Lord Is My Friend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Bwana Ni Rafiki (Swahili)</dc:title>
  <dc:creator>Johannesburg Bible Study Church</dc:creator>
  <dc:description>Swahili hymn about God's friendship and companionship.</dc:description>
  <cp:lastModifiedBy>Un-named</cp:lastModifiedBy>
  <cp:revision>1</cp:revision>
  <dcterms:created xsi:type="dcterms:W3CDTF">2026-09-27T08:01:31.625Z</dcterms:created>
  <dcterms:modified xsi:type="dcterms:W3CDTF">2026-09-27T08:01:31.625Z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