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Goeie Goeie Vader</w:t>
      </w:r>
    </w:p>
    <w:p>
      <w:pPr>
        <w:jc w:val="center"/>
      </w:pPr>
      <w:r>
        <w:rPr>
          <w:i/>
          <w:iCs/>
          <w:color w:val="666666"/>
        </w:rPr>
        <w:t xml:space="preserve">Good Good Father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worship · TikTok Afrikaans</w:t>
      </w:r>
    </w:p>
    <w:p>
      <w:r>
        <w:rPr>
          <w:b/>
          <w:bCs/>
        </w:rPr>
        <w:t xml:space="preserve">Artist: </w:t>
      </w:r>
      <w:r>
        <w:t xml:space="preserve">Chris Tomlin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Goeie Goeie Vader (Afrikaans)</dc:title>
  <dc:creator>Johannesburg Bible Study Church</dc:creator>
  <dc:description>Afrikaans rendition of "Good Good Father". A moving worship song in Afrikaans congregations.</dc:description>
  <cp:lastModifiedBy>Un-named</cp:lastModifiedBy>
  <cp:revision>1</cp:revision>
  <dcterms:created xsi:type="dcterms:W3CDTF">2026-09-27T08:01:33.532Z</dcterms:created>
  <dcterms:modified xsi:type="dcterms:W3CDTF">2026-09-27T08:01:33.532Z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