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 Is Ons Toevlug</w:t>
      </w:r>
    </w:p>
    <w:p>
      <w:pPr>
        <w:jc w:val="center"/>
      </w:pPr>
      <w:r>
        <w:rPr>
          <w:i/>
          <w:iCs/>
          <w:color w:val="666666"/>
        </w:rPr>
        <w:t xml:space="preserve">He Is Our Refuge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 Is Ons Toevlug (Afrikaans)</dc:title>
  <dc:creator>Johannesburg Bible Study Church</dc:creator>
  <dc:description>Afrikaans hymn declaring God as our refuge and strength.</dc:description>
  <cp:lastModifiedBy>Un-named</cp:lastModifiedBy>
  <cp:revision>1</cp:revision>
  <dcterms:created xsi:type="dcterms:W3CDTF">2026-09-27T08:01:31.399Z</dcterms:created>
  <dcterms:modified xsi:type="dcterms:W3CDTF">2026-09-27T08:01:31.399Z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