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Oni Buru Buru</w:t>
      </w:r>
    </w:p>
    <w:p>
      <w:pPr>
        <w:jc w:val="center"/>
      </w:pPr>
      <w:r>
        <w:rPr>
          <w:i/>
          <w:iCs/>
          <w:color w:val="666666"/>
        </w:rPr>
        <w:t xml:space="preserve">Way Maker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Sinach official 100M+ views</w:t>
      </w:r>
    </w:p>
    <w:p>
      <w:r>
        <w:rPr>
          <w:b/>
          <w:bCs/>
        </w:rPr>
        <w:t xml:space="preserve">Artist: </w:t>
      </w:r>
      <w:r>
        <w:t xml:space="preserve">Sinach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Oni Buru Buru (Yoruba)</dc:title>
  <dc:creator>Johannesburg Bible Study Church</dc:creator>
  <dc:description>Yoruba version of "Way Maker" — Sinach's home-tongue translation of her global hit.</dc:description>
  <cp:lastModifiedBy>Un-named</cp:lastModifiedBy>
  <cp:revision>1</cp:revision>
  <dcterms:created xsi:type="dcterms:W3CDTF">2026-09-27T08:01:34.134Z</dcterms:created>
  <dcterms:modified xsi:type="dcterms:W3CDTF">2026-09-27T08:01:34.134Z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