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r>
        <w:rPr>
          <w:b/>
          <w:bCs/>
        </w:rPr>
        <w:t xml:space="preserve">Language: </w:t>
      </w:r>
      <w:r>
        <w:t xml:space="preserve">Swahili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Bwana ni rafiki yangu</w:t>
      </w:r>
    </w:p>
    <w:p>
      <w:pPr>
        <w:jc w:val="center"/>
      </w:pPr>
      <w:r>
        <w:t xml:space="preserve">Yuko pamoja nami kila wakati</w:t>
      </w:r>
    </w:p>
    <w:p>
      <w:pPr>
        <w:jc w:val="center"/>
      </w:pPr>
      <w:r>
        <w:t xml:space="preserve">Hataniacha wala kuniondoka</w:t>
      </w:r>
    </w:p>
    <w:p>
      <w:pPr>
        <w:jc w:val="center"/>
      </w:pPr>
      <w:r>
        <w:t xml:space="preserve">Kwa huruma yake, nashinda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Bwana ni rafiki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Nim吐 na yeye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2026-07-06T07:14:19.431Z</dcterms:created>
  <dcterms:modified xsi:type="dcterms:W3CDTF">2026-07-06T07:14:19.431Z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