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r>
        <w:rPr>
          <w:b/>
          <w:bCs/>
        </w:rPr>
        <w:t xml:space="preserve">Language: </w:t>
      </w:r>
      <w:r>
        <w:t xml:space="preserve">Amharic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Mela new, Mela new</w:t>
      </w:r>
    </w:p>
    <w:p>
      <w:pPr>
        <w:jc w:val="center"/>
      </w:pPr>
      <w:r>
        <w:t xml:space="preserve">Kristos yetekefelnew</w:t>
      </w:r>
    </w:p>
    <w:p>
      <w:pPr>
        <w:jc w:val="center"/>
      </w:pPr>
      <w:r>
        <w:t xml:space="preserve">Yetekefelnew yehihu</w:t>
      </w:r>
    </w:p>
    <w:p>
      <w:pPr>
        <w:jc w:val="center"/>
      </w:pPr>
      <w:r>
        <w:t xml:space="preserve">Inji yetafashamey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Mela new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Yetekefelew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2026-07-06T07:14:19.888Z</dcterms:created>
  <dcterms:modified xsi:type="dcterms:W3CDTF">2026-07-06T07:14:19.888Z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