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Bwana Ni Rafiki</w:t>
      </w:r>
    </w:p>
    <w:p>
      <w:pPr>
        <w:jc w:val="center"/>
      </w:pPr>
      <w:r>
        <w:rPr>
          <w:i/>
          <w:iCs/>
          <w:color w:val="666666"/>
        </w:rPr>
        <w:t xml:space="preserve">The Lord Is My Friend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Kenya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Bwana Ni Rafiki (Swahili)</dc:title>
  <dc:creator>Johannesburg Bible Study Church</dc:creator>
  <dc:description>Swahili hymn about God's friendship and companionship.</dc:description>
  <cp:lastModifiedBy>Un-named</cp:lastModifiedBy>
  <cp:revision>1</cp:revision>
  <dcterms:created xsi:type="dcterms:W3CDTF">2026-10-22T11:28:27.219Z</dcterms:created>
  <dcterms:modified xsi:type="dcterms:W3CDTF">2026-10-22T11:28:27.219Z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