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Guqula Iintliziyo</w:t>
      </w:r>
    </w:p>
    <w:p>
      <w:pPr>
        <w:jc w:val="center"/>
      </w:pPr>
      <w:r>
        <w:rPr>
          <w:i/>
          <w:iCs/>
          <w:color w:val="666666"/>
        </w:rPr>
        <w:t xml:space="preserve">Way Maker Xhosa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Popularity: </w:t>
      </w:r>
      <w:r>
        <w:t xml:space="preserve">YouTube worship channels · SA gospel radio</w:t>
      </w:r>
    </w:p>
    <w:p>
      <w:r>
        <w:rPr>
          <w:b/>
          <w:bCs/>
        </w:rPr>
        <w:t xml:space="preserve">Artist: </w:t>
      </w:r>
      <w:r>
        <w:t xml:space="preserve">Sinach (Xhosa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Guqula Iintliziyo (Xhosa)</dc:title>
  <dc:creator>Johannesburg Bible Study Church</dc:creator>
  <dc:description>Xhosa version of Sinach's "Way Maker" — a powerful praise anthem in Eastern Cape churches.</dc:description>
  <cp:lastModifiedBy>Un-named</cp:lastModifiedBy>
  <cp:revision>1</cp:revision>
  <dcterms:created xsi:type="dcterms:W3CDTF">2026-10-22T11:28:27.515Z</dcterms:created>
  <dcterms:modified xsi:type="dcterms:W3CDTF">2026-10-22T11:28:27.515Z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