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Imina Yami (My Everything)</w:t>
      </w:r>
    </w:p>
    <w:p>
      <w:pPr>
        <w:jc w:val="center"/>
      </w:pPr>
      <w:r>
        <w:rPr>
          <w:i/>
          <w:iCs/>
          <w:color w:val="666666"/>
        </w:rPr>
        <w:t xml:space="preserve">10,000 Reasons Zulu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Popularity: </w:t>
      </w:r>
      <w:r>
        <w:t xml:space="preserve">YouTube gospel channels · SA radio rotation</w:t>
      </w:r>
    </w:p>
    <w:p>
      <w:r>
        <w:rPr>
          <w:b/>
          <w:bCs/>
        </w:rPr>
        <w:t xml:space="preserve">Artist: </w:t>
      </w:r>
      <w:r>
        <w:t xml:space="preserve">Matt Redman (Zulu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Imina Yami (My Everything) (Zulu)</dc:title>
  <dc:creator>Johannesburg Bible Study Church</dc:creator>
  <dc:description>Zulu translation of "10,000 Reasons". A Sunday service staple across South African churches.</dc:description>
  <cp:lastModifiedBy>Un-named</cp:lastModifiedBy>
  <cp:revision>1</cp:revision>
  <dcterms:created xsi:type="dcterms:W3CDTF">2026-10-22T11:28:27.509Z</dcterms:created>
  <dcterms:modified xsi:type="dcterms:W3CDTF">2026-10-22T11:28:27.509Z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