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Goeie Goeie Vader</w:t>
      </w:r>
    </w:p>
    <w:p>
      <w:pPr>
        <w:jc w:val="center"/>
      </w:pPr>
      <w:r>
        <w:rPr>
          <w:i/>
          <w:iCs/>
          <w:color w:val="666666"/>
        </w:rPr>
        <w:t xml:space="preserve">Good Good Father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worship · TikTok Afrikaans</w:t>
      </w:r>
    </w:p>
    <w:p>
      <w:r>
        <w:rPr>
          <w:b/>
          <w:bCs/>
        </w:rPr>
        <w:t xml:space="preserve">Artist: </w:t>
      </w:r>
      <w:r>
        <w:t xml:space="preserve">Chris Tomlin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Goeie Goeie Vader (Afrikaans)</dc:title>
  <dc:creator>Johannesburg Bible Study Church</dc:creator>
  <dc:description>Afrikaans rendition of "Good Good Father". A moving worship song in Afrikaans congregations.</dc:description>
  <cp:lastModifiedBy>Un-named</cp:lastModifiedBy>
  <cp:revision>1</cp:revision>
  <dcterms:created xsi:type="dcterms:W3CDTF">2026-10-25T11:01:34.297Z</dcterms:created>
  <dcterms:modified xsi:type="dcterms:W3CDTF">2026-10-25T11:01:34.297Z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