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Likambo</w:t>
      </w:r>
    </w:p>
    <w:p>
      <w:pPr>
        <w:jc w:val="center"/>
      </w:pPr>
      <w:r>
        <w:rPr>
          <w:i/>
          <w:iCs/>
          <w:color w:val="666666"/>
        </w:rPr>
        <w:t xml:space="preserve">The Miracle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Republic of Congo</w:t>
      </w:r>
    </w:p>
    <w:p>
      <w:r>
        <w:rPr>
          <w:b/>
          <w:bCs/>
        </w:rPr>
        <w:t xml:space="preserve">Artist: </w:t>
      </w:r>
      <w:r>
        <w:t xml:space="preserve">Traditional Lingala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Likambo (Lingala)</dc:title>
  <dc:creator>Johannesburg Bible Study Church</dc:creator>
  <dc:description>Lingala song celebrating God's miracles and wonders.</dc:description>
  <cp:lastModifiedBy>Un-named</cp:lastModifiedBy>
  <cp:revision>1</cp:revision>
  <dcterms:created xsi:type="dcterms:W3CDTF">2026-10-25T11:01:33.930Z</dcterms:created>
  <dcterms:modified xsi:type="dcterms:W3CDTF">2026-10-25T11:01:33.930Z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