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Nkosi Yakwami</w:t>
      </w:r>
    </w:p>
    <w:p>
      <w:pPr>
        <w:jc w:val="center"/>
      </w:pPr>
      <w:r>
        <w:rPr>
          <w:i/>
          <w:iCs/>
          <w:color w:val="666666"/>
        </w:rPr>
        <w:t xml:space="preserve">My God Reigns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Artist: </w:t>
      </w:r>
      <w:r>
        <w:t xml:space="preserve">Traditional Zulu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Nkosi Yakwami (Zulu)</dc:title>
  <dc:creator>Johannesburg Bible Study Church</dc:creator>
  <dc:description>Traditional Zulu hymn declaring God's sovereign rule over all.</dc:description>
  <cp:lastModifiedBy>Un-named</cp:lastModifiedBy>
  <cp:revision>1</cp:revision>
  <dcterms:created xsi:type="dcterms:W3CDTF">2026-10-25T11:01:33.430Z</dcterms:created>
  <dcterms:modified xsi:type="dcterms:W3CDTF">2026-10-25T11:01:33.430Z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