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Oni Buru Buru</w:t>
      </w:r>
    </w:p>
    <w:p>
      <w:pPr>
        <w:jc w:val="center"/>
      </w:pPr>
      <w:r>
        <w:rPr>
          <w:i/>
          <w:iCs/>
          <w:color w:val="666666"/>
        </w:rPr>
        <w:t xml:space="preserve">Way Maker Yoruba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Sinach official 100M+ views</w:t>
      </w:r>
    </w:p>
    <w:p>
      <w:r>
        <w:rPr>
          <w:b/>
          <w:bCs/>
        </w:rPr>
        <w:t xml:space="preserve">Artist: </w:t>
      </w:r>
      <w:r>
        <w:t xml:space="preserve">Sinach (Yoruba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Oni Buru Buru (Yoruba)</dc:title>
  <dc:creator>Johannesburg Bible Study Church</dc:creator>
  <dc:description>Yoruba version of "Way Maker" — Sinach's home-tongue translation of her global hit.</dc:description>
  <cp:lastModifiedBy>Un-named</cp:lastModifiedBy>
  <cp:revision>1</cp:revision>
  <dcterms:created xsi:type="dcterms:W3CDTF">2026-10-25T11:01:34.442Z</dcterms:created>
  <dcterms:modified xsi:type="dcterms:W3CDTF">2026-10-25T11:01:34.442Z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