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Vatete Vedu</w:t>
      </w:r>
    </w:p>
    <w:p>
      <w:pPr>
        <w:jc w:val="center"/>
      </w:pPr>
      <w:r>
        <w:rPr>
          <w:i/>
          <w:iCs/>
          <w:color w:val="666666"/>
        </w:rPr>
        <w:t xml:space="preserve">Our Ancestors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Artist: </w:t>
      </w:r>
      <w:r>
        <w:t xml:space="preserve">Traditional Shona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Vatete Vedu (Shona)</dc:title>
  <dc:creator>Johannesburg Bible Study Church</dc:creator>
  <dc:description>Shona hymn connecting faith heritage with present worship.</dc:description>
  <cp:lastModifiedBy>Un-named</cp:lastModifiedBy>
  <cp:revision>1</cp:revision>
  <dcterms:created xsi:type="dcterms:W3CDTF">2026-10-25T11:01:33.895Z</dcterms:created>
  <dcterms:modified xsi:type="dcterms:W3CDTF">2026-10-25T11:01:33.895Z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