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主崇拜</w:t>
      </w:r>
    </w:p>
    <w:p>
      <w:pPr>
        <w:jc w:val="center"/>
      </w:pPr>
      <w:r>
        <w:rPr>
          <w:i/>
          <w:iCs/>
          <w:color w:val="666666"/>
        </w:rPr>
        <w:t xml:space="preserve">Worship the Lord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Contemporary Chinese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主崇拜 (Chinese)</dc:title>
  <dc:creator>Johannesburg Bible Study Church</dc:creator>
  <dc:description>Chinese worship song praising God's holy name.</dc:description>
  <cp:lastModifiedBy>Un-named</cp:lastModifiedBy>
  <cp:revision>1</cp:revision>
  <dcterms:created xsi:type="dcterms:W3CDTF">2026-10-25T11:01:34.588Z</dcterms:created>
  <dcterms:modified xsi:type="dcterms:W3CDTF">2026-10-25T11:01:34.588Z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