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Бог славный</w:t>
      </w:r>
    </w:p>
    <w:p>
      <w:pPr>
        <w:jc w:val="center"/>
      </w:pPr>
      <w:r>
        <w:rPr>
          <w:i/>
          <w:iCs/>
          <w:color w:val="666666"/>
        </w:rPr>
        <w:t xml:space="preserve">Glorious God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Russia / Ukraine / Belarus</w:t>
      </w:r>
    </w:p>
    <w:p>
      <w:r>
        <w:rPr>
          <w:b/>
          <w:bCs/>
        </w:rPr>
        <w:t xml:space="preserve">Artist: </w:t>
      </w:r>
      <w:r>
        <w:t xml:space="preserve">Russian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Бог славный (Russian)</dc:title>
  <dc:creator>Johannesburg Bible Study Church</dc:creator>
  <dc:description>Russian worship song praising God's glorious name.</dc:description>
  <cp:lastModifiedBy>Un-named</cp:lastModifiedBy>
  <cp:revision>1</cp:revision>
  <dcterms:created xsi:type="dcterms:W3CDTF">2026-10-28T12:27:31.895Z</dcterms:created>
  <dcterms:modified xsi:type="dcterms:W3CDTF">2026-10-28T12:27:31.895Z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