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Nna Oma</w:t>
      </w:r>
    </w:p>
    <w:p>
      <w:pPr>
        <w:jc w:val="center"/>
      </w:pPr>
      <w:r>
        <w:rPr>
          <w:i/>
          <w:iCs/>
          <w:color w:val="666666"/>
        </w:rPr>
        <w:t xml:space="preserve">Good Good Father Igbo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Igbo worship</w:t>
      </w:r>
    </w:p>
    <w:p>
      <w:r>
        <w:rPr>
          <w:b/>
          <w:bCs/>
        </w:rPr>
        <w:t xml:space="preserve">Artist: </w:t>
      </w:r>
      <w:r>
        <w:t xml:space="preserve">Chris Tomlin (Igbo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Nna Oma (Igbo)</dc:title>
  <dc:creator>Johannesburg Bible Study Church</dc:creator>
  <dc:description>Igbo rendition of "Good Good Father". Beautiful in Igbo Pentecostal worship.</dc:description>
  <cp:lastModifiedBy>Un-named</cp:lastModifiedBy>
  <cp:revision>1</cp:revision>
  <dcterms:created xsi:type="dcterms:W3CDTF">2026-10-28T12:27:31.593Z</dcterms:created>
  <dcterms:modified xsi:type="dcterms:W3CDTF">2026-10-28T12:27:31.593Z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