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Mela New</w:t>
      </w:r>
    </w:p>
    <w:p>
      <w:pPr>
        <w:jc w:val="center"/>
      </w:pPr>
      <w:r>
        <w:rPr>
          <w:i/>
          <w:iCs/>
          <w:color w:val="666666"/>
        </w:rPr>
        <w:t xml:space="preserve">Our King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Ethiopian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Mela New (Amharic)</dc:title>
  <dc:creator>Johannesburg Bible Study Church</dc:creator>
  <dc:description>Amharic Orthodox hymn celebrating Christ as King.</dc:description>
  <cp:lastModifiedBy>Un-named</cp:lastModifiedBy>
  <cp:revision>1</cp:revision>
  <dcterms:created xsi:type="dcterms:W3CDTF">2026-10-10T16:07:37.317Z</dcterms:created>
  <dcterms:modified xsi:type="dcterms:W3CDTF">2026-10-10T16:07:37.317Z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