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Sechaba sa Gona</w:t>
      </w:r>
    </w:p>
    <w:p>
      <w:pPr>
        <w:jc w:val="center"/>
      </w:pPr>
      <w:r>
        <w:rPr>
          <w:i/>
          <w:iCs/>
          <w:color w:val="666666"/>
        </w:rPr>
        <w:t xml:space="preserve">The Faithful Nation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Sechaba sa Gona (Pedi)</dc:title>
  <dc:creator>Johannesburg Bible Study Church</dc:creator>
  <dc:description>Pedi hymn celebrating God's chosen people.</dc:description>
  <cp:lastModifiedBy>Un-named</cp:lastModifiedBy>
  <cp:revision>1</cp:revision>
  <dcterms:created xsi:type="dcterms:W3CDTF">2026-10-10T16:07:36.407Z</dcterms:created>
  <dcterms:modified xsi:type="dcterms:W3CDTF">2026-10-10T16:07:36.407Z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