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Bwana Ni Rafiki</w:t>
      </w:r>
    </w:p>
    <w:p>
      <w:pPr>
        <w:jc w:val="center"/>
      </w:pPr>
      <w:r>
        <w:rPr>
          <w:i/>
          <w:iCs/>
          <w:color w:val="666666"/>
        </w:rPr>
        <w:t xml:space="preserve">The Lord Is My Friend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Kenya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Bwana Ni Rafiki (Swahili)</dc:title>
  <dc:creator>Johannesburg Bible Study Church</dc:creator>
  <dc:description>Swahili hymn about God's friendship and companionship.</dc:description>
  <cp:lastModifiedBy>Un-named</cp:lastModifiedBy>
  <cp:revision>1</cp:revision>
  <dcterms:created xsi:type="dcterms:W3CDTF">2026-10-10T15:59:39.678Z</dcterms:created>
  <dcterms:modified xsi:type="dcterms:W3CDTF">2026-10-10T15:59:39.678Z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