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Oni Buru Buru</w:t>
      </w:r>
    </w:p>
    <w:p>
      <w:pPr>
        <w:jc w:val="center"/>
      </w:pPr>
      <w:r>
        <w:rPr>
          <w:i/>
          <w:iCs/>
          <w:color w:val="666666"/>
        </w:rPr>
        <w:t xml:space="preserve">Way Maker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Sinach official 100M+ views</w:t>
      </w:r>
    </w:p>
    <w:p>
      <w:r>
        <w:rPr>
          <w:b/>
          <w:bCs/>
        </w:rPr>
        <w:t xml:space="preserve">Artist: </w:t>
      </w:r>
      <w:r>
        <w:t xml:space="preserve">Sinach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Oni Buru Buru (Yoruba)</dc:title>
  <dc:creator>Johannesburg Bible Study Church</dc:creator>
  <dc:description>Yoruba version of "Way Maker" — Sinach's home-tongue translation of her global hit.</dc:description>
  <cp:lastModifiedBy>Un-named</cp:lastModifiedBy>
  <cp:revision>1</cp:revision>
  <dcterms:created xsi:type="dcterms:W3CDTF">2026-10-10T15:59:44.386Z</dcterms:created>
  <dcterms:modified xsi:type="dcterms:W3CDTF">2026-10-10T15:59:44.386Z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