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Tien Duisend Redes</w:t>
      </w:r>
    </w:p>
    <w:p>
      <w:pPr>
        <w:jc w:val="center"/>
      </w:pPr>
      <w:r>
        <w:rPr>
          <w:i/>
          <w:iCs/>
          <w:color w:val="666666"/>
        </w:rPr>
        <w:t xml:space="preserve">10,000 Reasons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gospel · SA Christian radio</w:t>
      </w:r>
    </w:p>
    <w:p>
      <w:r>
        <w:rPr>
          <w:b/>
          <w:bCs/>
        </w:rPr>
        <w:t xml:space="preserve">Artist: </w:t>
      </w:r>
      <w:r>
        <w:t xml:space="preserve">Matt Redman (Afrikaans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Tien Duisend Redes (Afrikaans)</dc:title>
  <dc:creator>Johannesburg Bible Study Church</dc:creator>
  <dc:description>Afrikaans translation of "10,000 Reasons". A heartfelt praise song across SA Dutch Reformed churches.</dc:description>
  <cp:lastModifiedBy>Un-named</cp:lastModifiedBy>
  <cp:revision>1</cp:revision>
  <dcterms:created xsi:type="dcterms:W3CDTF">2026-10-10T15:59:43.529Z</dcterms:created>
  <dcterms:modified xsi:type="dcterms:W3CDTF">2026-10-10T15:59:43.529Z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