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 a Juk</w:t>
      </w:r>
    </w:p>
    <w:p>
      <w:pPr>
        <w:jc w:val="center"/>
      </w:pPr>
      <w:r>
        <w:rPr>
          <w:i/>
          <w:iCs/>
          <w:color w:val="666666"/>
        </w:rPr>
        <w:t xml:space="preserve">He Is Our King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 a Juk (Dinka)</dc:title>
  <dc:creator>Johannesburg Bible Study Church</dc:creator>
  <dc:description>Dinka praise song declaring Christ as King over all.</dc:description>
  <cp:lastModifiedBy>Un-named</cp:lastModifiedBy>
  <cp:revision>1</cp:revision>
  <dcterms:created xsi:type="dcterms:W3CDTF">2026-10-16T11:03:30.562Z</dcterms:created>
  <dcterms:modified xsi:type="dcterms:W3CDTF">2026-10-16T11:03:30.562Z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