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Nana Makhosi (Come Lord)</w:t>
      </w:r>
    </w:p>
    <w:p>
      <w:pPr>
        <w:jc w:val="center"/>
      </w:pPr>
      <w:r>
        <w:rPr>
          <w:i/>
          <w:iCs/>
          <w:color w:val="666666"/>
        </w:rPr>
        <w:t xml:space="preserve">Come Lord Jesus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 clips</w:t>
      </w:r>
    </w:p>
    <w:p>
      <w:r>
        <w:rPr>
          <w:b/>
          <w:bCs/>
        </w:rPr>
        <w:t xml:space="preserve">Artist: </w:t>
      </w:r>
      <w:r>
        <w:t xml:space="preserve">Contemporary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Nana Makhosi (Come Lord) (Zulu)</dc:title>
  <dc:creator>Johannesburg Bible Study Church</dc:creator>
  <dc:description>Zulu worship song calling for the Lord's return. Sung widely at South African prayer gatherings.</dc:description>
  <cp:lastModifiedBy>Un-named</cp:lastModifiedBy>
  <cp:revision>1</cp:revision>
  <dcterms:created xsi:type="dcterms:W3CDTF">2026-10-10T15:50:40.148Z</dcterms:created>
  <dcterms:modified xsi:type="dcterms:W3CDTF">2026-10-10T15:50:40.148Z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