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illing-service-specification-v0"/>
      <w:r>
        <w:t xml:space="preserve">Billing Service Specification v0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Draft for CTO Review |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Design Phase |</w:t>
      </w:r>
      <w:r>
        <w:t xml:space="preserve"> </w:t>
      </w:r>
      <w:r>
        <w:rPr>
          <w:b/>
        </w:rPr>
        <w:t xml:space="preserve">SO Reference:</w:t>
      </w:r>
      <w:r>
        <w:t xml:space="preserve"> </w:t>
      </w:r>
      <w:r>
        <w:t xml:space="preserve">SO-9 (Revenue Engine), SO-14 (Integration Points)</w: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Enable end-to-end subscription and usage-based billing for QOrium’s three SKU model. Support recurring charges (ReadyBank annual, JD-Forge per-order, Stack-Vault annual), accept payments via Razorpay (India) and Stripe (international), calculate GST automatically, and provide customer self-service billing portal with invoice history and spend tracking.</w:t>
      </w:r>
    </w:p>
    <w:p>
      <w:pPr>
        <w:pStyle w:val="Heading2"/>
      </w:pPr>
      <w:bookmarkStart w:id="22" w:name="sku-billing-models"/>
      <w:r>
        <w:t xml:space="preserve">2. SKU Billing Models</w:t>
      </w:r>
      <w:bookmarkEnd w:id="22"/>
    </w:p>
    <w:tbl>
      <w:tblPr>
        <w:tblStyle w:val="Table"/>
        <w:tblW w:type="pct" w:w="5000.0"/>
        <w:tblLook w:firstRow="1"/>
      </w:tblPr>
      <w:tblGrid>
        <w:gridCol w:w="1200"/>
        <w:gridCol w:w="3600"/>
        <w:gridCol w:w="1680"/>
        <w:gridCol w:w="720"/>
        <w:gridCol w:w="7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Pricing 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Billing Cycle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ReadyBank</w:t>
            </w:r>
          </w:p>
        </w:tc>
        <w:tc>
          <w:p>
            <w:pPr>
              <w:pStyle w:val="Compact"/>
              <w:jc w:val="left"/>
            </w:pPr>
            <w:r>
              <w:t xml:space="preserve">Annual subscription</w:t>
            </w:r>
          </w:p>
        </w:tc>
        <w:tc>
          <w:p>
            <w:pPr>
              <w:pStyle w:val="Compact"/>
              <w:jc w:val="left"/>
            </w:pPr>
            <w:r>
              <w:t xml:space="preserve">Tier 1: ₹50L (250 q/yr)</w:t>
            </w:r>
          </w:p>
        </w:tc>
        <w:tc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p>
            <w:pPr>
              <w:pStyle w:val="Compact"/>
              <w:jc w:val="left"/>
            </w:pPr>
            <w:r>
              <w:t xml:space="preserve">₹50L upfront, annual renewal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Tier 2: ₹100L (1K q/yr)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Tier 3: ₹200L (5K q/yr)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Tier 4: ₹500L (20K q/yr)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JD-Forge</w:t>
            </w:r>
          </w:p>
        </w:tc>
        <w:tc>
          <w:p>
            <w:pPr>
              <w:pStyle w:val="Compact"/>
              <w:jc w:val="left"/>
            </w:pPr>
            <w:r>
              <w:t xml:space="preserve">Per-JD with tier pricing</w:t>
            </w:r>
          </w:p>
        </w:tc>
        <w:tc>
          <w:p>
            <w:pPr>
              <w:pStyle w:val="Compact"/>
              <w:jc w:val="left"/>
            </w:pPr>
            <w:r>
              <w:t xml:space="preserve">Standard: ₹49 (basic), ₹149 (reviewed), ₹499 (enterprise)</w:t>
            </w:r>
          </w:p>
        </w:tc>
        <w:tc>
          <w:p>
            <w:pPr>
              <w:pStyle w:val="Compact"/>
              <w:jc w:val="left"/>
            </w:pPr>
            <w:r>
              <w:t xml:space="preserve">Pay-as-you-go</w:t>
            </w:r>
          </w:p>
        </w:tc>
        <w:tc>
          <w:p>
            <w:pPr>
              <w:pStyle w:val="Compact"/>
              <w:jc w:val="left"/>
            </w:pPr>
            <w:r>
              <w:t xml:space="preserve">₹149 per JD × 50 JDs = ₹7,450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Stack-Vault</w:t>
            </w:r>
          </w:p>
        </w:tc>
        <w:tc>
          <w:p>
            <w:pPr>
              <w:pStyle w:val="Compact"/>
              <w:jc w:val="left"/>
            </w:pPr>
            <w:r>
              <w:t xml:space="preserve">Annual subscription with usage overages</w:t>
            </w:r>
          </w:p>
        </w:tc>
        <w:tc>
          <w:p>
            <w:pPr>
              <w:pStyle w:val="Compact"/>
              <w:jc w:val="left"/>
            </w:pPr>
            <w:r>
              <w:t xml:space="preserve">Tier 1: ₹10L (50 q/yr)</w:t>
            </w:r>
          </w:p>
        </w:tc>
        <w:tc>
          <w:p>
            <w:pPr>
              <w:pStyle w:val="Compact"/>
              <w:jc w:val="left"/>
            </w:pPr>
            <w:r>
              <w:t xml:space="preserve">12 months + usage</w:t>
            </w:r>
          </w:p>
        </w:tc>
        <w:tc>
          <w:p>
            <w:pPr>
              <w:pStyle w:val="Compact"/>
              <w:jc w:val="left"/>
            </w:pPr>
            <w:r>
              <w:t xml:space="preserve">₹10L + ₹5K per excess question</w:t>
            </w:r>
          </w:p>
        </w:tc>
      </w:tr>
    </w:tbl>
    <w:p>
      <w:pPr>
        <w:pStyle w:val="Heading2"/>
      </w:pPr>
      <w:bookmarkStart w:id="23" w:name="architecture"/>
      <w:r>
        <w:t xml:space="preserve">3. Architecture</w:t>
      </w:r>
      <w:bookmarkEnd w:id="23"/>
    </w:p>
    <w:p>
      <w:pPr>
        <w:pStyle w:val="Heading3"/>
      </w:pPr>
      <w:bookmarkStart w:id="24" w:name="service-topology"/>
      <w:r>
        <w:t xml:space="preserve">Service Topology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Service:</w:t>
      </w:r>
      <w:r>
        <w:t xml:space="preserve"> </w:t>
      </w:r>
      <w:r>
        <w:rPr>
          <w:rStyle w:val="VerbatimChar"/>
        </w:rPr>
        <w:t xml:space="preserve">billing-service</w:t>
      </w:r>
      <w:r>
        <w:t xml:space="preserve"> </w:t>
      </w:r>
      <w:r>
        <w:t xml:space="preserve">(PM2 cluster mode, 2 workers on Hostinger VPS)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Primary Queue:</w:t>
      </w:r>
      <w:r>
        <w:t xml:space="preserve"> </w:t>
      </w:r>
      <w:r>
        <w:t xml:space="preserve">Redis (</w:t>
      </w:r>
      <w:r>
        <w:rPr>
          <w:rStyle w:val="VerbatimChar"/>
        </w:rPr>
        <w:t xml:space="preserve">BILLING_EVENTS_QUEUE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State Store:</w:t>
      </w:r>
      <w:r>
        <w:t xml:space="preserve"> </w:t>
      </w:r>
      <w:r>
        <w:t xml:space="preserve">PostgreSQL</w:t>
      </w:r>
      <w:r>
        <w:t xml:space="preserve"> </w:t>
      </w:r>
      <w:r>
        <w:rPr>
          <w:rStyle w:val="VerbatimChar"/>
        </w:rPr>
        <w:t xml:space="preserve">billing.*</w:t>
      </w:r>
      <w:r>
        <w:t xml:space="preserve"> </w:t>
      </w:r>
      <w:r>
        <w:t xml:space="preserve">tables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Payment Processor:</w:t>
      </w:r>
      <w:r>
        <w:t xml:space="preserve"> </w:t>
      </w:r>
      <w:r>
        <w:t xml:space="preserve">Razorpay SDK (India), Stripe SDK (international)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Ledger:</w:t>
      </w:r>
      <w:r>
        <w:t xml:space="preserve"> </w:t>
      </w:r>
      <w:r>
        <w:t xml:space="preserve">Double-entry accounting in</w:t>
      </w:r>
      <w:r>
        <w:t xml:space="preserve"> </w:t>
      </w:r>
      <w:r>
        <w:rPr>
          <w:rStyle w:val="VerbatimChar"/>
        </w:rPr>
        <w:t xml:space="preserve">billing.ledger</w:t>
      </w:r>
      <w:r>
        <w:t xml:space="preserve"> </w:t>
      </w:r>
      <w:r>
        <w:t xml:space="preserve">table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Webhooks:</w:t>
      </w:r>
      <w:r>
        <w:t xml:space="preserve"> </w:t>
      </w:r>
      <w:r>
        <w:t xml:space="preserve">Inbound webhooks from Razorpay/Stripe to</w:t>
      </w:r>
      <w:r>
        <w:t xml:space="preserve"> </w:t>
      </w:r>
      <w:r>
        <w:rPr>
          <w:rStyle w:val="VerbatimChar"/>
        </w:rPr>
        <w:t xml:space="preserve">/webhooks/payment</w:t>
      </w:r>
    </w:p>
    <w:p>
      <w:pPr>
        <w:pStyle w:val="Heading3"/>
      </w:pPr>
      <w:bookmarkStart w:id="25" w:name="X52e9405b1e76b4e6dd86dda1951de1efb16ed9b"/>
      <w:r>
        <w:t xml:space="preserve">Lifting from Maitro’s Razorpay Integration</w:t>
      </w:r>
      <w:bookmarkEnd w:id="25"/>
    </w:p>
    <w:p>
      <w:pPr>
        <w:pStyle w:val="FirstParagraph"/>
      </w:pPr>
      <w:r>
        <w:t xml:space="preserve">Reuse existing Talpro payment logic (Maitro project):</w:t>
      </w:r>
      <w:r>
        <w:t xml:space="preserve"> </w:t>
      </w:r>
      <w:r>
        <w:t xml:space="preserve">- Razorpay order creation workflow</w:t>
      </w:r>
      <w:r>
        <w:t xml:space="preserve"> </w:t>
      </w:r>
      <w:r>
        <w:t xml:space="preserve">- Webhook signature verification (HMAC-SHA256)</w:t>
      </w:r>
      <w:r>
        <w:t xml:space="preserve"> </w:t>
      </w:r>
      <w:r>
        <w:t xml:space="preserve">- Invoice generation (PDF via wkhtmltopdf)</w:t>
      </w:r>
      <w:r>
        <w:t xml:space="preserve"> </w:t>
      </w:r>
      <w:r>
        <w:t xml:space="preserve">- Refund handling</w:t>
      </w:r>
      <w:r>
        <w:t xml:space="preserve"> </w:t>
      </w:r>
      <w:r>
        <w:t xml:space="preserve">- Reconciliation logic</w:t>
      </w:r>
    </w:p>
    <w:p>
      <w:pPr>
        <w:pStyle w:val="BodyText"/>
      </w:pPr>
      <w:r>
        <w:rPr>
          <w:b/>
        </w:rPr>
        <w:t xml:space="preserve">Changes from Maitro:</w:t>
      </w:r>
      <w:r>
        <w:t xml:space="preserve"> </w:t>
      </w:r>
      <w:r>
        <w:t xml:space="preserve">1. Multi-currency support (INR + USD)</w:t>
      </w:r>
      <w:r>
        <w:t xml:space="preserve"> </w:t>
      </w:r>
      <w:r>
        <w:t xml:space="preserve">2. GST calculation (India-specific)</w:t>
      </w:r>
      <w:r>
        <w:t xml:space="preserve"> </w:t>
      </w:r>
      <w:r>
        <w:t xml:space="preserve">3. Usage-based billing (JD-Forge per-order)</w:t>
      </w:r>
      <w:r>
        <w:t xml:space="preserve"> </w:t>
      </w:r>
      <w:r>
        <w:t xml:space="preserve">4. Dunning policy (retry failed payments)</w:t>
      </w:r>
      <w:r>
        <w:t xml:space="preserve"> </w:t>
      </w:r>
      <w:r>
        <w:t xml:space="preserve">5. Customer self-service portal (my.qorium.io)</w:t>
      </w:r>
    </w:p>
    <w:p>
      <w:pPr>
        <w:pStyle w:val="Heading2"/>
      </w:pPr>
      <w:bookmarkStart w:id="26" w:name="postgresql-schema"/>
      <w:r>
        <w:t xml:space="preserve">4. PostgreSQL Schema</w:t>
      </w:r>
      <w:bookmarkEnd w:id="26"/>
    </w:p>
    <w:p>
      <w:pPr>
        <w:pStyle w:val="SourceCode"/>
      </w:pPr>
      <w:r>
        <w:rPr>
          <w:rStyle w:val="NormalTok"/>
        </w:rPr>
        <w:t xml:space="preserve">billing.customers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app.tenants(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'IN' or 'US'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'INR' or 'USD'</w:t>
      </w:r>
      <w:r>
        <w:br/>
      </w:r>
      <w:r>
        <w:rPr>
          <w:rStyle w:val="NormalTok"/>
        </w:rPr>
        <w:t xml:space="preserve">  tax_id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GSTIN or US Tax ID</w:t>
      </w:r>
      <w:r>
        <w:br/>
      </w:r>
      <w:r>
        <w:rPr>
          <w:rStyle w:val="NormalTok"/>
        </w:rPr>
        <w:t xml:space="preserve">  billing_address JSONB,</w:t>
      </w:r>
      <w:r>
        <w:br/>
      </w:r>
      <w:r>
        <w:rPr>
          <w:rStyle w:val="NormalTok"/>
        </w:rPr>
        <w:t xml:space="preserve">  payment_method_id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Razorpay or Stripe customer ID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billing.subscriptions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billing.customers(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sku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'readybank', 'jd_forge', 'stack_vault'</w:t>
      </w:r>
      <w:r>
        <w:br/>
      </w:r>
      <w:r>
        <w:rPr>
          <w:rStyle w:val="NormalTok"/>
        </w:rPr>
        <w:t xml:space="preserve">  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'tier_1', 'tier_2', etc.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active, paused, canceled</w:t>
      </w:r>
      <w:r>
        <w:br/>
      </w:r>
      <w:r>
        <w:rPr>
          <w:rStyle w:val="NormalTok"/>
        </w:rPr>
        <w:t xml:space="preserve">  current_period_start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current_period_end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next_billing_date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auto_renew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billing.line_items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subscription_id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billing.subscriptions(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'recurring', 'usage', 'overage'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e.g., 'ReadyBank Tier 2 (12 months)'</w:t>
      </w:r>
      <w:r>
        <w:br/>
      </w:r>
      <w:r>
        <w:rPr>
          <w:rStyle w:val="NormalTok"/>
        </w:rPr>
        <w:t xml:space="preserve">  amount_cents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in lowest currency unit (paise for INR, cents for USD)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unit_price_cents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e.g., 18.00 for GST 18%</w:t>
      </w:r>
      <w:r>
        <w:br/>
      </w:r>
      <w:r>
        <w:rPr>
          <w:rStyle w:val="NormalTok"/>
        </w:rPr>
        <w:t xml:space="preserve">  tax_amount_cents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billing.invoices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billing.customers(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invoice_number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e.g., INV-2026-00001</w:t>
      </w:r>
      <w:r>
        <w:br/>
      </w:r>
      <w:r>
        <w:rPr>
          <w:rStyle w:val="NormalTok"/>
        </w:rPr>
        <w:t xml:space="preserve">  amount_cents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tax_cents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total_cents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draft, sent, viewed, paid, failed, refunded</w:t>
      </w:r>
      <w:r>
        <w:br/>
      </w:r>
      <w:r>
        <w:rPr>
          <w:rStyle w:val="NormalTok"/>
        </w:rPr>
        <w:t xml:space="preserve">  issued_at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paid_at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billing.payments(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pdf_url TEXT,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billing.payments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invoice_id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billing.invoices(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payment_provider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'razorpay' or 'stripe'</w:t>
      </w:r>
      <w:r>
        <w:br/>
      </w:r>
      <w:r>
        <w:rPr>
          <w:rStyle w:val="NormalTok"/>
        </w:rPr>
        <w:t xml:space="preserve">  provider_payment_id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Razorpay payment_id or Stripe payment_intent</w:t>
      </w:r>
      <w:r>
        <w:br/>
      </w:r>
      <w:r>
        <w:rPr>
          <w:rStyle w:val="NormalTok"/>
        </w:rPr>
        <w:t xml:space="preserve">  provider_order_id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Razorpay order_id</w:t>
      </w:r>
      <w:r>
        <w:br/>
      </w:r>
      <w:r>
        <w:rPr>
          <w:rStyle w:val="NormalTok"/>
        </w:rPr>
        <w:t xml:space="preserve">  amount_cents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pending, authorized, captured, failed, refunded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attempt_count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next_retry_at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billing.refunds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billing.payments(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amount_cents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pending, completed, failed</w:t>
      </w:r>
      <w:r>
        <w:br/>
      </w:r>
      <w:r>
        <w:rPr>
          <w:rStyle w:val="NormalTok"/>
        </w:rPr>
        <w:t xml:space="preserve">  provider_refund_id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billing.ledger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billing.customers(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'accounts_receivable', 'revenue', 'tax_payable'</w:t>
      </w:r>
      <w:r>
        <w:br/>
      </w:r>
      <w:r>
        <w:rPr>
          <w:rStyle w:val="NormalTok"/>
        </w:rPr>
        <w:t xml:space="preserve">  debit_cents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credit_cents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reference_id UUID,  </w:t>
      </w:r>
      <w:r>
        <w:rPr>
          <w:rStyle w:val="CommentTok"/>
        </w:rPr>
        <w:t xml:space="preserve">-- invoice_id or payment_id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posted_at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billing.usage_events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billing.customers(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metric_name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'jd_forge_orders', 'stack_vault_questions'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(customer_id, metric_name, event_date)  </w:t>
      </w:r>
      <w:r>
        <w:rPr>
          <w:rStyle w:val="CommentTok"/>
        </w:rPr>
        <w:t xml:space="preserve">-- aggregate per day</w:t>
      </w:r>
      <w:r>
        <w:br/>
      </w:r>
      <w:r>
        <w:rPr>
          <w:rStyle w:val="NormalTok"/>
        </w:rPr>
        <w:t xml:space="preserve">);</w:t>
      </w:r>
    </w:p>
    <w:p>
      <w:pPr>
        <w:pStyle w:val="Heading2"/>
      </w:pPr>
      <w:bookmarkStart w:id="27" w:name="gst-handling-india"/>
      <w:r>
        <w:t xml:space="preserve">5. GST Handling (India)</w:t>
      </w:r>
      <w:bookmarkEnd w:id="27"/>
    </w:p>
    <w:p>
      <w:pPr>
        <w:pStyle w:val="FirstParagraph"/>
      </w:pPr>
      <w:r>
        <w:rPr>
          <w:b/>
        </w:rPr>
        <w:t xml:space="preserve">GST Calculation:</w:t>
      </w:r>
      <w:r>
        <w:t xml:space="preserve"> </w:t>
      </w:r>
      <w:r>
        <w:t xml:space="preserve">- ReadyBank/Stack-Vault: 18% GST on service charges</w:t>
      </w:r>
      <w:r>
        <w:t xml:space="preserve"> </w:t>
      </w:r>
      <w:r>
        <w:t xml:space="preserve">- JD-Forge: 18% GST per JD</w:t>
      </w:r>
      <w:r>
        <w:t xml:space="preserve"> </w:t>
      </w:r>
      <w:r>
        <w:t xml:space="preserve">- GST exemption: If customer GSTIN on file, add GST; otherwise, B2C (no GST needed outside India)</w:t>
      </w:r>
    </w:p>
    <w:p>
      <w:pPr>
        <w:pStyle w:val="BodyText"/>
      </w:pPr>
      <w:r>
        <w:rPr>
          <w:b/>
        </w:rPr>
        <w:t xml:space="preserve">GSTIN Validation:</w:t>
      </w:r>
      <w:r>
        <w:t xml:space="preserve"> </w:t>
      </w:r>
      <w:r>
        <w:t xml:space="preserve">- Accept format: 2-digit state + 10-digit GSTIN code</w:t>
      </w:r>
      <w:r>
        <w:t xml:space="preserve"> </w:t>
      </w:r>
      <w:r>
        <w:t xml:space="preserve">- Query Public GSTIN API (optional, Month 9) to verify active status</w:t>
      </w:r>
      <w:r>
        <w:t xml:space="preserve"> </w:t>
      </w:r>
      <w:r>
        <w:t xml:space="preserve">- Store in</w:t>
      </w:r>
      <w:r>
        <w:t xml:space="preserve"> </w:t>
      </w:r>
      <w:r>
        <w:rPr>
          <w:rStyle w:val="VerbatimChar"/>
        </w:rPr>
        <w:t xml:space="preserve">billing.customers.tax_id</w:t>
      </w:r>
    </w:p>
    <w:p>
      <w:pPr>
        <w:pStyle w:val="BodyText"/>
      </w:pPr>
      <w:r>
        <w:rPr>
          <w:b/>
        </w:rPr>
        <w:t xml:space="preserve">Invoice Breakdown:</w:t>
      </w:r>
    </w:p>
    <w:p>
      <w:pPr>
        <w:pStyle w:val="SourceCode"/>
      </w:pPr>
      <w:r>
        <w:rPr>
          <w:rStyle w:val="VerbatimChar"/>
        </w:rPr>
        <w:t xml:space="preserve">ReadyBank Tier 2 (₹100,000)</w:t>
      </w:r>
      <w:r>
        <w:br/>
      </w:r>
      <w:r>
        <w:rPr>
          <w:rStyle w:val="VerbatimChar"/>
        </w:rPr>
        <w:t xml:space="preserve">Tax (SGST 9%):      ₹4,500</w:t>
      </w:r>
      <w:r>
        <w:br/>
      </w:r>
      <w:r>
        <w:rPr>
          <w:rStyle w:val="VerbatimChar"/>
        </w:rPr>
        <w:t xml:space="preserve">Tax (CGST 9%):      ₹4,500</w:t>
      </w:r>
      <w:r>
        <w:br/>
      </w:r>
      <w:r>
        <w:rPr>
          <w:rStyle w:val="VerbatimChar"/>
        </w:rPr>
        <w:t xml:space="preserve">───────────────────────</w:t>
      </w:r>
      <w:r>
        <w:br/>
      </w:r>
      <w:r>
        <w:rPr>
          <w:rStyle w:val="VerbatimChar"/>
        </w:rPr>
        <w:t xml:space="preserve">Total:              ₹109,000</w:t>
      </w:r>
      <w:r>
        <w:br/>
      </w:r>
      <w:r>
        <w:rPr>
          <w:rStyle w:val="VerbatimChar"/>
        </w:rPr>
        <w:t xml:space="preserve">GSTIN: 29XXXX####</w:t>
      </w:r>
    </w:p>
    <w:p>
      <w:pPr>
        <w:pStyle w:val="FirstParagraph"/>
      </w:pPr>
      <w:r>
        <w:rPr>
          <w:b/>
        </w:rPr>
        <w:t xml:space="preserve">Tax Remittance:</w:t>
      </w:r>
      <w:r>
        <w:t xml:space="preserve"> </w:t>
      </w:r>
      <w:r>
        <w:t xml:space="preserve">- Talpro liable for GST remittance</w:t>
      </w:r>
      <w:r>
        <w:t xml:space="preserve"> </w:t>
      </w:r>
      <w:r>
        <w:t xml:space="preserve">- Generated in monthly reconciliation report</w:t>
      </w:r>
      <w:r>
        <w:t xml:space="preserve"> </w:t>
      </w:r>
      <w:r>
        <w:t xml:space="preserve">- Exported to accounting system (Zoho Books integration, Month 9)</w:t>
      </w:r>
    </w:p>
    <w:p>
      <w:pPr>
        <w:pStyle w:val="Heading2"/>
      </w:pPr>
      <w:bookmarkStart w:id="28" w:name="webhook-handling-razorpaystripe"/>
      <w:r>
        <w:t xml:space="preserve">6. Webhook Handling: Razorpay/Stripe</w:t>
      </w:r>
      <w:bookmarkEnd w:id="28"/>
    </w:p>
    <w:p>
      <w:pPr>
        <w:pStyle w:val="Heading3"/>
      </w:pPr>
      <w:bookmarkStart w:id="29" w:name="razorpay-webhooks"/>
      <w:r>
        <w:t xml:space="preserve">Razorpay Webhooks</w:t>
      </w:r>
      <w:bookmarkEnd w:id="29"/>
    </w:p>
    <w:p>
      <w:pPr>
        <w:pStyle w:val="FirstParagraph"/>
      </w:pPr>
      <w:r>
        <w:rPr>
          <w:b/>
        </w:rPr>
        <w:t xml:space="preserve">Endpoint: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/webhooks/payments/razorpay</w:t>
      </w:r>
    </w:p>
    <w:p>
      <w:pPr>
        <w:pStyle w:val="BodyText"/>
      </w:pPr>
      <w:r>
        <w:rPr>
          <w:b/>
        </w:rPr>
        <w:t xml:space="preserve">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payment.authorized</w:t>
      </w:r>
      <w:r>
        <w:t xml:space="preserve"> </w:t>
      </w:r>
      <w:r>
        <w:t xml:space="preserve">— Authorization successful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 </w:t>
      </w:r>
      <w:r>
        <w:t xml:space="preserve">— Payment declined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invoice.paid</w:t>
      </w:r>
      <w:r>
        <w:t xml:space="preserve"> </w:t>
      </w:r>
      <w:r>
        <w:t xml:space="preserve">— Invoice marked paid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invoice.expired</w:t>
      </w:r>
      <w:r>
        <w:t xml:space="preserve"> </w:t>
      </w:r>
      <w:r>
        <w:t xml:space="preserve">— Invoice validity expired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refund.created</w:t>
      </w:r>
      <w:r>
        <w:t xml:space="preserve"> </w:t>
      </w:r>
      <w:r>
        <w:t xml:space="preserve">— Refund initiated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refund.failed</w:t>
      </w:r>
      <w:r>
        <w:t xml:space="preserve"> </w:t>
      </w:r>
      <w:r>
        <w:t xml:space="preserve">— Refund declined</w:t>
      </w:r>
    </w:p>
    <w:p>
      <w:pPr>
        <w:pStyle w:val="BodyText"/>
      </w:pPr>
      <w:r>
        <w:rPr>
          <w:b/>
        </w:rPr>
        <w:t xml:space="preserve">Webhook Verification: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hmac</w:t>
      </w:r>
      <w:r>
        <w:br/>
      </w:r>
      <w:r>
        <w:rPr>
          <w:rStyle w:val="NormalTok"/>
        </w:rPr>
        <w:t xml:space="preserve">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'X-Razorpay-Signature'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body_data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request.body  </w:t>
      </w:r>
      <w:r>
        <w:rPr>
          <w:rStyle w:val="CommentTok"/>
        </w:rPr>
        <w:t xml:space="preserve"># exact bytes received</w:t>
      </w:r>
      <w:r>
        <w:br/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hmac.new(</w:t>
      </w:r>
      <w:r>
        <w:br/>
      </w:r>
      <w:r>
        <w:rPr>
          <w:rStyle w:val="NormalTok"/>
        </w:rPr>
        <w:t xml:space="preserve">  RAZORPAY_WEBHOOK_SECRET.encode(),</w:t>
      </w:r>
      <w:r>
        <w:br/>
      </w:r>
      <w:r>
        <w:rPr>
          <w:rStyle w:val="NormalTok"/>
        </w:rPr>
        <w:t xml:space="preserve">  body_data,</w:t>
      </w:r>
      <w:r>
        <w:br/>
      </w:r>
      <w:r>
        <w:rPr>
          <w:rStyle w:val="NormalTok"/>
        </w:rPr>
        <w:t xml:space="preserve">  hashlib.sha256</w:t>
      </w:r>
      <w:r>
        <w:br/>
      </w:r>
      <w:r>
        <w:rPr>
          <w:rStyle w:val="NormalTok"/>
        </w:rPr>
        <w:t xml:space="preserve">).hexdigest()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  </w:t>
      </w:r>
      <w:r>
        <w:rPr>
          <w:rStyle w:val="CommentTok"/>
        </w:rPr>
        <w:t xml:space="preserve"># constant-time comparison</w:t>
      </w:r>
    </w:p>
    <w:p>
      <w:pPr>
        <w:pStyle w:val="Heading3"/>
      </w:pPr>
      <w:bookmarkStart w:id="30" w:name="stripe-webhooks"/>
      <w:r>
        <w:t xml:space="preserve">Stripe Webhooks</w:t>
      </w:r>
      <w:bookmarkEnd w:id="30"/>
    </w:p>
    <w:p>
      <w:pPr>
        <w:pStyle w:val="FirstParagraph"/>
      </w:pPr>
      <w:r>
        <w:rPr>
          <w:b/>
        </w:rPr>
        <w:t xml:space="preserve">Endpoint: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/webhooks/payments/stripe</w:t>
      </w:r>
    </w:p>
    <w:p>
      <w:pPr>
        <w:pStyle w:val="BodyText"/>
      </w:pPr>
      <w:r>
        <w:rPr>
          <w:b/>
        </w:rPr>
        <w:t xml:space="preserve">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payment_intent.succeeded</w:t>
      </w:r>
      <w:r>
        <w:t xml:space="preserve"> </w:t>
      </w:r>
      <w:r>
        <w:t xml:space="preserve">— Payment captured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payment_intent.payment_failed</w:t>
      </w:r>
      <w:r>
        <w:t xml:space="preserve"> </w:t>
      </w:r>
      <w:r>
        <w:t xml:space="preserve">— Payment declined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invoice.payment_succeeded</w:t>
      </w:r>
      <w:r>
        <w:t xml:space="preserve"> </w:t>
      </w:r>
      <w:r>
        <w:t xml:space="preserve">— Invoice paid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invoice.payment_failed</w:t>
      </w:r>
      <w:r>
        <w:t xml:space="preserve"> </w:t>
      </w:r>
      <w:r>
        <w:t xml:space="preserve">— Invoice payment failed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charge.refunded</w:t>
      </w:r>
      <w:r>
        <w:t xml:space="preserve"> </w:t>
      </w:r>
      <w:r>
        <w:t xml:space="preserve">— Refund completed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customer.subscription.updated</w:t>
      </w:r>
      <w:r>
        <w:t xml:space="preserve"> </w:t>
      </w:r>
      <w:r>
        <w:t xml:space="preserve">— Subscription changed</w:t>
      </w:r>
    </w:p>
    <w:p>
      <w:pPr>
        <w:pStyle w:val="BodyText"/>
      </w:pPr>
      <w:r>
        <w:rPr>
          <w:b/>
        </w:rPr>
        <w:t xml:space="preserve">Webhook Verification:</w:t>
      </w:r>
    </w:p>
    <w:p>
      <w:pPr>
        <w:pStyle w:val="SourceCode"/>
      </w:pPr>
      <w:r>
        <w:rPr>
          <w:rStyle w:val="NormalTok"/>
        </w:rPr>
        <w:t xml:space="preserve">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'Stripe-Signature'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stripe.Webhook.construct_event(</w:t>
      </w:r>
      <w:r>
        <w:br/>
      </w:r>
      <w:r>
        <w:rPr>
          <w:rStyle w:val="NormalTok"/>
        </w:rPr>
        <w:t xml:space="preserve">  request.body,</w:t>
      </w:r>
      <w:r>
        <w:br/>
      </w:r>
      <w:r>
        <w:rPr>
          <w:rStyle w:val="NormalTok"/>
        </w:rPr>
        <w:t xml:space="preserve">  signature,</w:t>
      </w:r>
      <w:r>
        <w:br/>
      </w:r>
      <w:r>
        <w:rPr>
          <w:rStyle w:val="NormalTok"/>
        </w:rPr>
        <w:t xml:space="preserve">  STRIPE_WEBHOOK_SECRET</w:t>
      </w:r>
      <w:r>
        <w:br/>
      </w:r>
      <w:r>
        <w:rPr>
          <w:rStyle w:val="NormalTok"/>
        </w:rPr>
        <w:t xml:space="preserve">)</w:t>
      </w:r>
    </w:p>
    <w:p>
      <w:pPr>
        <w:pStyle w:val="Heading3"/>
      </w:pPr>
      <w:bookmarkStart w:id="31" w:name="webhook-processing"/>
      <w:r>
        <w:t xml:space="preserve">Webhook Processing</w:t>
      </w:r>
      <w:bookmarkEnd w:id="31"/>
    </w:p>
    <w:p>
      <w:pPr>
        <w:pStyle w:val="FirstParagraph"/>
      </w:pPr>
      <w:r>
        <w:t xml:space="preserve">All webhooks queued to Redis for async processing:</w:t>
      </w:r>
      <w:r>
        <w:t xml:space="preserve"> </w:t>
      </w:r>
      <w:r>
        <w:t xml:space="preserve">1. Validate signature</w:t>
      </w:r>
      <w:r>
        <w:t xml:space="preserve"> </w:t>
      </w:r>
      <w:r>
        <w:t xml:space="preserve">2. Enrich with customer context</w:t>
      </w:r>
      <w:r>
        <w:t xml:space="preserve"> </w:t>
      </w:r>
      <w:r>
        <w:t xml:space="preserve">3. Queue to</w:t>
      </w:r>
      <w:r>
        <w:t xml:space="preserve"> </w:t>
      </w:r>
      <w:r>
        <w:rPr>
          <w:rStyle w:val="VerbatimChar"/>
        </w:rPr>
        <w:t xml:space="preserve">BILLING_EVENTS_QUEUE</w:t>
      </w:r>
      <w:r>
        <w:t xml:space="preserve"> </w:t>
      </w:r>
      <w:r>
        <w:t xml:space="preserve">4. Worker processes: update</w:t>
      </w:r>
      <w:r>
        <w:t xml:space="preserve"> </w:t>
      </w:r>
      <w:r>
        <w:rPr>
          <w:rStyle w:val="VerbatimChar"/>
        </w:rPr>
        <w:t xml:space="preserve">billing.payments</w:t>
      </w:r>
      <w:r>
        <w:t xml:space="preserve">, create/update</w:t>
      </w:r>
      <w:r>
        <w:t xml:space="preserve"> </w:t>
      </w:r>
      <w:r>
        <w:rPr>
          <w:rStyle w:val="VerbatimChar"/>
        </w:rPr>
        <w:t xml:space="preserve">billing.invoices</w:t>
      </w:r>
      <w:r>
        <w:t xml:space="preserve"> </w:t>
      </w:r>
      <w:r>
        <w:t xml:space="preserve">5. Trigger cascading events (e.g., if paid → activate subscription)</w:t>
      </w:r>
      <w:r>
        <w:t xml:space="preserve"> </w:t>
      </w:r>
      <w:r>
        <w:t xml:space="preserve">6. Log to</w:t>
      </w:r>
      <w:r>
        <w:t xml:space="preserve"> </w:t>
      </w:r>
      <w:r>
        <w:rPr>
          <w:rStyle w:val="VerbatimChar"/>
        </w:rPr>
        <w:t xml:space="preserve">audit.events</w:t>
      </w:r>
    </w:p>
    <w:p>
      <w:pPr>
        <w:pStyle w:val="BodyText"/>
      </w:pPr>
      <w:r>
        <w:rPr>
          <w:b/>
        </w:rPr>
        <w:t xml:space="preserve">Idempotency:</w:t>
      </w:r>
      <w:r>
        <w:t xml:space="preserve"> </w:t>
      </w:r>
      <w:r>
        <w:t xml:space="preserve">Each webhook identified by</w:t>
      </w:r>
      <w:r>
        <w:t xml:space="preserve"> </w:t>
      </w:r>
      <w:r>
        <w:rPr>
          <w:rStyle w:val="VerbatimChar"/>
        </w:rPr>
        <w:t xml:space="preserve">provider_payment_id</w:t>
      </w:r>
      <w:r>
        <w:t xml:space="preserve">. Process only once, deduplicate by ID.</w:t>
      </w:r>
    </w:p>
    <w:p>
      <w:pPr>
        <w:pStyle w:val="Heading2"/>
      </w:pPr>
      <w:bookmarkStart w:id="32" w:name="dunning-policy-retry-failed-payments"/>
      <w:r>
        <w:t xml:space="preserve">7. Dunning Policy (Retry Failed Payments)</w:t>
      </w:r>
      <w:bookmarkEnd w:id="32"/>
    </w:p>
    <w:p>
      <w:pPr>
        <w:pStyle w:val="FirstParagraph"/>
      </w:pPr>
      <w:r>
        <w:t xml:space="preserve">When payment fails: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Retry 1:</w:t>
      </w:r>
      <w:r>
        <w:t xml:space="preserve"> </w:t>
      </w:r>
      <w:r>
        <w:t xml:space="preserve">+2 days → automatic retry via Razorpay/Stripe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Retry 2:</w:t>
      </w:r>
      <w:r>
        <w:t xml:space="preserve"> </w:t>
      </w:r>
      <w:r>
        <w:t xml:space="preserve">+5 days → email customer (</w:t>
      </w:r>
      <w:r>
        <w:t xml:space="preserve">“</w:t>
      </w:r>
      <w:r>
        <w:t xml:space="preserve">payment failed, update your card</w:t>
      </w:r>
      <w:r>
        <w:t xml:space="preserve">”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Retry 3:</w:t>
      </w:r>
      <w:r>
        <w:t xml:space="preserve"> </w:t>
      </w:r>
      <w:r>
        <w:t xml:space="preserve">+10 days → second email + SMS (if phone on file)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Retry 4:</w:t>
      </w:r>
      <w:r>
        <w:t xml:space="preserve"> </w:t>
      </w:r>
      <w:r>
        <w:t xml:space="preserve">+15 days → mark subscription as</w:t>
      </w:r>
      <w:r>
        <w:t xml:space="preserve"> </w:t>
      </w:r>
      <w:r>
        <w:t xml:space="preserve">“</w:t>
      </w:r>
      <w:r>
        <w:t xml:space="preserve">paused</w:t>
      </w:r>
      <w:r>
        <w:t xml:space="preserve">”</w:t>
      </w:r>
      <w:r>
        <w:t xml:space="preserve">, email</w:t>
      </w:r>
      <w:r>
        <w:t xml:space="preserve"> </w:t>
      </w:r>
      <w:r>
        <w:t xml:space="preserve">“</w:t>
      </w:r>
      <w:r>
        <w:t xml:space="preserve">service suspended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Give Up:</w:t>
      </w:r>
      <w:r>
        <w:t xml:space="preserve"> </w:t>
      </w:r>
      <w:r>
        <w:t xml:space="preserve">+30 days → cancel subscription, email</w:t>
      </w:r>
      <w:r>
        <w:t xml:space="preserve"> </w:t>
      </w:r>
      <w:r>
        <w:t xml:space="preserve">“</w:t>
      </w:r>
      <w:r>
        <w:t xml:space="preserve">subscription canceled</w:t>
      </w:r>
      <w:r>
        <w:t xml:space="preserve">”</w:t>
      </w:r>
    </w:p>
    <w:p>
      <w:pPr>
        <w:pStyle w:val="BodyText"/>
      </w:pPr>
      <w:r>
        <w:t xml:space="preserve">Customer can manually retry anytime via</w:t>
      </w:r>
      <w:r>
        <w:t xml:space="preserve"> </w:t>
      </w:r>
      <w:r>
        <w:rPr>
          <w:rStyle w:val="VerbatimChar"/>
        </w:rPr>
        <w:t xml:space="preserve">/v1/billing/invoices/{id}/retry</w:t>
      </w:r>
      <w:r>
        <w:t xml:space="preserve"> </w:t>
      </w:r>
      <w:r>
        <w:t xml:space="preserve">endpoint.</w:t>
      </w:r>
    </w:p>
    <w:p>
      <w:pPr>
        <w:pStyle w:val="BodyText"/>
      </w:pPr>
      <w:r>
        <w:rPr>
          <w:b/>
        </w:rPr>
        <w:t xml:space="preserve">Suspend/Cancel Logic:</w:t>
      </w:r>
      <w:r>
        <w:t xml:space="preserve"> </w:t>
      </w:r>
      <w:r>
        <w:t xml:space="preserve">- Suspended: Customer loses access to QOrium console (403 Forbidden)</w:t>
      </w:r>
      <w:r>
        <w:t xml:space="preserve"> </w:t>
      </w:r>
      <w:r>
        <w:t xml:space="preserve">- Canceled: Subscription ends, cannot restore (must create new)</w:t>
      </w:r>
      <w:r>
        <w:t xml:space="preserve"> </w:t>
      </w:r>
      <w:r>
        <w:t xml:space="preserve">- Grace Period: Audits still available (read-only) for 30 days post-cancel</w:t>
      </w:r>
    </w:p>
    <w:p>
      <w:pPr>
        <w:pStyle w:val="Heading2"/>
      </w:pPr>
      <w:bookmarkStart w:id="33" w:name="customer-billing-portal"/>
      <w:r>
        <w:t xml:space="preserve">8. Customer Billing Portal</w:t>
      </w:r>
      <w:bookmarkEnd w:id="33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t xml:space="preserve">https://my.qorium.io/billing (JWT required)</w:t>
      </w:r>
    </w:p>
    <w:p>
      <w:pPr>
        <w:pStyle w:val="BodyText"/>
      </w:pPr>
      <w:r>
        <w:rPr>
          <w:b/>
        </w:rPr>
        <w:t xml:space="preserve">Pages: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Dashboard:</w:t>
      </w:r>
      <w:r>
        <w:t xml:space="preserve"> </w:t>
      </w:r>
      <w:r>
        <w:t xml:space="preserve">Current plan, next billing date, YTD spend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Invoices:</w:t>
      </w:r>
      <w:r>
        <w:t xml:space="preserve"> </w:t>
      </w:r>
      <w:r>
        <w:t xml:space="preserve">List with filters (date, status, amount), download PDF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Payment Methods:</w:t>
      </w:r>
      <w:r>
        <w:t xml:space="preserve"> </w:t>
      </w:r>
      <w:r>
        <w:t xml:space="preserve">Add/remove card, set default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Usage:</w:t>
      </w:r>
      <w:r>
        <w:t xml:space="preserve"> </w:t>
      </w:r>
      <w:r>
        <w:t xml:space="preserve">Current-month usage (JD-Forge orders, Stack-Vault questions), forecast next month’s charge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Billing Settings:</w:t>
      </w:r>
      <w:r>
        <w:t xml:space="preserve"> </w:t>
      </w:r>
      <w:r>
        <w:t xml:space="preserve">Update address, GSTIN, billing email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Subscriptions:</w:t>
      </w:r>
      <w:r>
        <w:t xml:space="preserve"> </w:t>
      </w:r>
      <w:r>
        <w:t xml:space="preserve">Upgrade/downgrade, auto-renew toggle, cancel option</w:t>
      </w:r>
    </w:p>
    <w:p>
      <w:pPr>
        <w:pStyle w:val="BodyText"/>
      </w:pPr>
      <w:r>
        <w:rPr>
          <w:b/>
        </w:rPr>
        <w:t xml:space="preserve">API Endpoints:</w:t>
      </w:r>
    </w:p>
    <w:p>
      <w:pPr>
        <w:pStyle w:val="SourceCode"/>
      </w:pPr>
      <w:r>
        <w:rPr>
          <w:rStyle w:val="VerbatimChar"/>
        </w:rPr>
        <w:t xml:space="preserve">GET  /v1/billing/customer → Current plan + invoice preview</w:t>
      </w:r>
      <w:r>
        <w:br/>
      </w:r>
      <w:r>
        <w:rPr>
          <w:rStyle w:val="VerbatimChar"/>
        </w:rPr>
        <w:t xml:space="preserve">GET  /v1/billing/invoices → List invoices (paginated)</w:t>
      </w:r>
      <w:r>
        <w:br/>
      </w:r>
      <w:r>
        <w:rPr>
          <w:rStyle w:val="VerbatimChar"/>
        </w:rPr>
        <w:t xml:space="preserve">GET  /v1/billing/invoices/{id} → Single invoice details + download PDF</w:t>
      </w:r>
      <w:r>
        <w:br/>
      </w:r>
      <w:r>
        <w:rPr>
          <w:rStyle w:val="VerbatimChar"/>
        </w:rPr>
        <w:t xml:space="preserve">POST /v1/billing/invoices/{id}/retry → Manually retry payment</w:t>
      </w:r>
      <w:r>
        <w:br/>
      </w:r>
      <w:r>
        <w:rPr>
          <w:rStyle w:val="VerbatimChar"/>
        </w:rPr>
        <w:t xml:space="preserve">GET  /v1/billing/usage → Current-month usage + forecast</w:t>
      </w:r>
      <w:r>
        <w:br/>
      </w:r>
      <w:r>
        <w:rPr>
          <w:rStyle w:val="VerbatimChar"/>
        </w:rPr>
        <w:t xml:space="preserve">POST /v1/billing/payment-methods → Add payment method (Razorpay/Stripe hosted form)</w:t>
      </w:r>
      <w:r>
        <w:br/>
      </w:r>
      <w:r>
        <w:rPr>
          <w:rStyle w:val="VerbatimChar"/>
        </w:rPr>
        <w:t xml:space="preserve">POST /v1/billing/subscriptions/{id}/upgrade → Upgrade to higher tier</w:t>
      </w:r>
      <w:r>
        <w:br/>
      </w:r>
      <w:r>
        <w:rPr>
          <w:rStyle w:val="VerbatimChar"/>
        </w:rPr>
        <w:t xml:space="preserve">POST /v1/billing/subscriptions/{id}/cancel → Cancel subscription (with survey)</w:t>
      </w:r>
    </w:p>
    <w:p>
      <w:pPr>
        <w:pStyle w:val="Heading2"/>
      </w:pPr>
      <w:bookmarkStart w:id="34" w:name="admin-dashboard-talpro-internal"/>
      <w:r>
        <w:t xml:space="preserve">9. Admin Dashboard (Talpro Internal)</w:t>
      </w:r>
      <w:bookmarkEnd w:id="34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t xml:space="preserve">https://admin.qorium.io/billing (admin JWT required)</w:t>
      </w:r>
    </w:p>
    <w:p>
      <w:pPr>
        <w:pStyle w:val="BodyText"/>
      </w:pPr>
      <w:r>
        <w:rPr>
          <w:b/>
        </w:rPr>
        <w:t xml:space="preserve">Pages: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Revenue Dashboard:</w:t>
      </w:r>
      <w:r>
        <w:t xml:space="preserve"> </w:t>
      </w:r>
      <w:r>
        <w:t xml:space="preserve">MRR, ARR, churn rate, ARPU by SKU/country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Customer List:</w:t>
      </w:r>
      <w:r>
        <w:t xml:space="preserve"> </w:t>
      </w:r>
      <w:r>
        <w:t xml:space="preserve">All customers with status, plan, YTD revenue, dunning stage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Invoices:</w:t>
      </w:r>
      <w:r>
        <w:t xml:space="preserve"> </w:t>
      </w:r>
      <w:r>
        <w:t xml:space="preserve">All invoices, status distribution, overdue count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Payments:</w:t>
      </w:r>
      <w:r>
        <w:t xml:space="preserve"> </w:t>
      </w:r>
      <w:r>
        <w:t xml:space="preserve">Payment success rate, failure reasons, refund rate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Reconciliation:</w:t>
      </w:r>
      <w:r>
        <w:t xml:space="preserve"> </w:t>
      </w:r>
      <w:r>
        <w:t xml:space="preserve">GST remittance due, payment processor payouts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Reporting:</w:t>
      </w:r>
      <w:r>
        <w:t xml:space="preserve"> </w:t>
      </w:r>
      <w:r>
        <w:t xml:space="preserve">Export invoices/customers to CSV</w:t>
      </w:r>
    </w:p>
    <w:p>
      <w:pPr>
        <w:pStyle w:val="BodyText"/>
      </w:pPr>
      <w:r>
        <w:rPr>
          <w:b/>
        </w:rPr>
        <w:t xml:space="preserve">Metrics to Track:</w:t>
      </w:r>
      <w:r>
        <w:t xml:space="preserve"> </w:t>
      </w:r>
      <w:r>
        <w:t xml:space="preserve">- New subscriptions (daily, weekly, monthly)</w:t>
      </w:r>
      <w:r>
        <w:t xml:space="preserve"> </w:t>
      </w:r>
      <w:r>
        <w:t xml:space="preserve">- Subscription churn (by SKU, by country)</w:t>
      </w:r>
      <w:r>
        <w:t xml:space="preserve"> </w:t>
      </w:r>
      <w:r>
        <w:t xml:space="preserve">- Customer LTV (lifetime value)</w:t>
      </w:r>
      <w:r>
        <w:t xml:space="preserve"> </w:t>
      </w:r>
      <w:r>
        <w:t xml:space="preserve">- Payment success rate (target &gt; 95%)</w:t>
      </w:r>
      <w:r>
        <w:t xml:space="preserve"> </w:t>
      </w:r>
      <w:r>
        <w:t xml:space="preserve">- DSO (Days Sales Outstanding, target &lt; 15)</w:t>
      </w:r>
      <w:r>
        <w:t xml:space="preserve"> </w:t>
      </w:r>
      <w:r>
        <w:t xml:space="preserve">- Refund rate (target &lt; 1%)</w:t>
      </w:r>
    </w:p>
    <w:p>
      <w:pPr>
        <w:pStyle w:val="Heading2"/>
      </w:pPr>
      <w:bookmarkStart w:id="35" w:name="pricing-changes-grandfathering"/>
      <w:r>
        <w:t xml:space="preserve">10. Pricing Changes &amp; Grandfathering</w:t>
      </w:r>
      <w:bookmarkEnd w:id="35"/>
    </w:p>
    <w:p>
      <w:pPr>
        <w:pStyle w:val="FirstParagraph"/>
      </w:pPr>
      <w:r>
        <w:t xml:space="preserve">When ReadyBank/Stack-Vault tier pricing changes:</w:t>
      </w:r>
    </w:p>
    <w:p>
      <w:pPr>
        <w:pStyle w:val="BodyText"/>
      </w:pPr>
      <w:r>
        <w:rPr>
          <w:b/>
        </w:rPr>
        <w:t xml:space="preserve">Announcement Phase:</w:t>
      </w:r>
      <w:r>
        <w:t xml:space="preserve"> </w:t>
      </w:r>
      <w:r>
        <w:t xml:space="preserve">60 days notice in customer portal</w:t>
      </w:r>
    </w:p>
    <w:p>
      <w:pPr>
        <w:pStyle w:val="BodyText"/>
      </w:pPr>
      <w:r>
        <w:rPr>
          <w:b/>
        </w:rPr>
        <w:t xml:space="preserve">Grandfather Option:</w:t>
      </w:r>
      <w:r>
        <w:t xml:space="preserve"> </w:t>
      </w:r>
      <w:r>
        <w:t xml:space="preserve">- Existing subscriptions continue at old price through current period</w:t>
      </w:r>
      <w:r>
        <w:t xml:space="preserve"> </w:t>
      </w:r>
      <w:r>
        <w:t xml:space="preserve">- At renewal, upgrade to new price or downgrade to lower tier</w:t>
      </w:r>
      <w:r>
        <w:t xml:space="preserve"> </w:t>
      </w:r>
      <w:r>
        <w:t xml:space="preserve">- No mid-contract forced upgrades</w:t>
      </w:r>
    </w:p>
    <w:p>
      <w:pPr>
        <w:pStyle w:val="BodyText"/>
      </w:pPr>
      <w:r>
        <w:rPr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billing.subscriptions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br/>
      </w:r>
      <w:r>
        <w:rPr>
          <w:rStyle w:val="NormalTok"/>
        </w:rPr>
        <w:t xml:space="preserve">  grandfather_price_cents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If non-NULL, use this instead of tier price</w:t>
      </w:r>
      <w:r>
        <w:br/>
      </w:r>
      <w:r>
        <w:rPr>
          <w:rStyle w:val="NormalTok"/>
        </w:rPr>
        <w:t xml:space="preserve">  grandfather_expires_at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Query: SELECT COALESCE(grandfather_price, tier_price) FROM subscriptions</w:t>
      </w:r>
    </w:p>
    <w:p>
      <w:pPr>
        <w:pStyle w:val="FirstParagraph"/>
      </w:pPr>
      <w:r>
        <w:rPr>
          <w:b/>
        </w:rPr>
        <w:t xml:space="preserve">Edge Case:</w:t>
      </w:r>
      <w:r>
        <w:t xml:space="preserve"> </w:t>
      </w:r>
      <w:r>
        <w:t xml:space="preserve">Customer downgrades at renewal (e.g., Tier 4 → Tier 2)</w:t>
      </w:r>
      <w:r>
        <w:t xml:space="preserve"> </w:t>
      </w:r>
      <w:r>
        <w:t xml:space="preserve">- Allowed freely</w:t>
      </w:r>
      <w:r>
        <w:t xml:space="preserve"> </w:t>
      </w:r>
      <w:r>
        <w:t xml:space="preserve">- No refunds for overpayment (eat the delta for goodwill)</w:t>
      </w:r>
    </w:p>
    <w:p>
      <w:pPr>
        <w:pStyle w:val="Heading2"/>
      </w:pPr>
      <w:bookmarkStart w:id="36" w:name="compliance"/>
      <w:r>
        <w:t xml:space="preserve">11. Compliance</w:t>
      </w:r>
      <w:bookmarkEnd w:id="36"/>
    </w:p>
    <w:p>
      <w:pPr>
        <w:pStyle w:val="FirstParagraph"/>
      </w:pPr>
      <w:r>
        <w:rPr>
          <w:b/>
        </w:rPr>
        <w:t xml:space="preserve">Invoice Requirements (GSTIN, GDPR, SOC 2):</w:t>
      </w:r>
      <w:r>
        <w:t xml:space="preserve"> </w:t>
      </w:r>
      <w:r>
        <w:t xml:space="preserve">- Invoice number: sequential (INV-2026-00001, INV-2026-00002, …)</w:t>
      </w:r>
      <w:r>
        <w:t xml:space="preserve"> </w:t>
      </w:r>
      <w:r>
        <w:t xml:space="preserve">- GSTIN prominently displayed (India)</w:t>
      </w:r>
      <w:r>
        <w:t xml:space="preserve"> </w:t>
      </w:r>
      <w:r>
        <w:t xml:space="preserve">- Itemization: line items, taxes, total</w:t>
      </w:r>
      <w:r>
        <w:t xml:space="preserve"> </w:t>
      </w:r>
      <w:r>
        <w:t xml:space="preserve">- Payment due date (14 days default)</w:t>
      </w:r>
      <w:r>
        <w:t xml:space="preserve"> </w:t>
      </w:r>
      <w:r>
        <w:t xml:space="preserve">- Company name, address, tax ID in footer</w:t>
      </w:r>
    </w:p>
    <w:p>
      <w:pPr>
        <w:pStyle w:val="BodyText"/>
      </w:pPr>
      <w:r>
        <w:rPr>
          <w:b/>
        </w:rPr>
        <w:t xml:space="preserve">Data Protection:</w:t>
      </w:r>
      <w:r>
        <w:t xml:space="preserve"> </w:t>
      </w:r>
      <w:r>
        <w:t xml:space="preserve">- Stripe/Razorpay PCI-DSS compliant (no card data stored in Postgres)</w:t>
      </w:r>
      <w:r>
        <w:t xml:space="preserve"> </w:t>
      </w:r>
      <w:r>
        <w:t xml:space="preserve">- Invoices (PDF) encrypted with customer email as password (optional, Month 7)</w:t>
      </w:r>
      <w:r>
        <w:t xml:space="preserve"> </w:t>
      </w:r>
      <w:r>
        <w:t xml:space="preserve">- Payment URLs expire after 14 days</w:t>
      </w:r>
    </w:p>
    <w:p>
      <w:pPr>
        <w:pStyle w:val="BodyText"/>
      </w:pPr>
      <w:r>
        <w:rPr>
          <w:b/>
        </w:rPr>
        <w:t xml:space="preserve">Audit Trail:</w:t>
      </w:r>
      <w:r>
        <w:t xml:space="preserve"> </w:t>
      </w:r>
      <w:r>
        <w:t xml:space="preserve">- All billing changes logged to</w:t>
      </w:r>
      <w:r>
        <w:t xml:space="preserve"> </w:t>
      </w:r>
      <w:r>
        <w:rPr>
          <w:rStyle w:val="VerbatimChar"/>
        </w:rPr>
        <w:t xml:space="preserve">audit.events</w:t>
      </w:r>
      <w:r>
        <w:t xml:space="preserve"> </w:t>
      </w:r>
      <w:r>
        <w:t xml:space="preserve">(invoice created, payment received, subscription changed)</w:t>
      </w:r>
      <w:r>
        <w:t xml:space="preserve"> </w:t>
      </w:r>
      <w:r>
        <w:t xml:space="preserve">- User who triggered change recorded (admin or system)</w:t>
      </w:r>
    </w:p>
    <w:p>
      <w:pPr>
        <w:pStyle w:val="Heading2"/>
      </w:pPr>
      <w:bookmarkStart w:id="37" w:name="phase-split-phase-1-vs-phase-3"/>
      <w:r>
        <w:t xml:space="preserve">12. Phase Split (Phase 1 vs Phase 3)</w:t>
      </w:r>
      <w:bookmarkEnd w:id="37"/>
    </w:p>
    <w:p>
      <w:pPr>
        <w:pStyle w:val="Heading3"/>
      </w:pPr>
      <w:bookmarkStart w:id="38" w:name="phase-1-month-67-mvp"/>
      <w:r>
        <w:t xml:space="preserve">Phase 1 (Month 6–7): MVP</w:t>
      </w:r>
      <w:bookmarkEnd w:id="38"/>
    </w:p>
    <w:p>
      <w:pPr>
        <w:numPr>
          <w:ilvl w:val="0"/>
          <w:numId w:val="1002"/>
        </w:numPr>
        <w:pStyle w:val="Compact"/>
      </w:pPr>
      <w:r>
        <w:t xml:space="preserve">ReadyBank annual subscriptions (Razorpay only, India)</w:t>
      </w:r>
    </w:p>
    <w:p>
      <w:pPr>
        <w:numPr>
          <w:ilvl w:val="0"/>
          <w:numId w:val="1002"/>
        </w:numPr>
        <w:pStyle w:val="Compact"/>
      </w:pPr>
      <w:r>
        <w:t xml:space="preserve">Manual invoice creation → send to customer</w:t>
      </w:r>
    </w:p>
    <w:p>
      <w:pPr>
        <w:numPr>
          <w:ilvl w:val="0"/>
          <w:numId w:val="1002"/>
        </w:numPr>
        <w:pStyle w:val="Compact"/>
      </w:pPr>
      <w:r>
        <w:t xml:space="preserve">Dunning v0 (email retry, no auto-retry)</w:t>
      </w:r>
    </w:p>
    <w:p>
      <w:pPr>
        <w:numPr>
          <w:ilvl w:val="0"/>
          <w:numId w:val="1002"/>
        </w:numPr>
        <w:pStyle w:val="Compact"/>
      </w:pPr>
      <w:r>
        <w:t xml:space="preserve">Customer portal: invoices only</w:t>
      </w:r>
    </w:p>
    <w:p>
      <w:pPr>
        <w:numPr>
          <w:ilvl w:val="0"/>
          <w:numId w:val="1002"/>
        </w:numPr>
        <w:pStyle w:val="Compact"/>
      </w:pPr>
      <w:r>
        <w:t xml:space="preserve">No GST automation</w:t>
      </w:r>
    </w:p>
    <w:p>
      <w:pPr>
        <w:pStyle w:val="Heading3"/>
      </w:pPr>
      <w:bookmarkStart w:id="39" w:name="phase-3-month-1215-full-billing"/>
      <w:r>
        <w:t xml:space="preserve">Phase 3 (Month 12–15): Full Billing</w:t>
      </w:r>
      <w:bookmarkEnd w:id="39"/>
    </w:p>
    <w:p>
      <w:pPr>
        <w:numPr>
          <w:ilvl w:val="0"/>
          <w:numId w:val="1003"/>
        </w:numPr>
        <w:pStyle w:val="Compact"/>
      </w:pPr>
      <w:r>
        <w:t xml:space="preserve">All three SKUs (ReadyBank, JD-Forge, Stack-Vault)</w:t>
      </w:r>
    </w:p>
    <w:p>
      <w:pPr>
        <w:numPr>
          <w:ilvl w:val="0"/>
          <w:numId w:val="1003"/>
        </w:numPr>
        <w:pStyle w:val="Compact"/>
      </w:pPr>
      <w:r>
        <w:t xml:space="preserve">Stripe support (international USD)</w:t>
      </w:r>
    </w:p>
    <w:p>
      <w:pPr>
        <w:numPr>
          <w:ilvl w:val="0"/>
          <w:numId w:val="1003"/>
        </w:numPr>
        <w:pStyle w:val="Compact"/>
      </w:pPr>
      <w:r>
        <w:t xml:space="preserve">JD-Forge usage-based billing with metered events</w:t>
      </w:r>
    </w:p>
    <w:p>
      <w:pPr>
        <w:numPr>
          <w:ilvl w:val="0"/>
          <w:numId w:val="1003"/>
        </w:numPr>
        <w:pStyle w:val="Compact"/>
      </w:pPr>
      <w:r>
        <w:t xml:space="preserve">Stack-Vault overage charges</w:t>
      </w:r>
    </w:p>
    <w:p>
      <w:pPr>
        <w:numPr>
          <w:ilvl w:val="0"/>
          <w:numId w:val="1003"/>
        </w:numPr>
        <w:pStyle w:val="Compact"/>
      </w:pPr>
      <w:r>
        <w:t xml:space="preserve">Dunning v2 (auto-retry via provider)</w:t>
      </w:r>
    </w:p>
    <w:p>
      <w:pPr>
        <w:numPr>
          <w:ilvl w:val="0"/>
          <w:numId w:val="1003"/>
        </w:numPr>
        <w:pStyle w:val="Compact"/>
      </w:pPr>
      <w:r>
        <w:t xml:space="preserve">Full customer portal (usage, payment methods, upgrades)</w:t>
      </w:r>
    </w:p>
    <w:p>
      <w:pPr>
        <w:numPr>
          <w:ilvl w:val="0"/>
          <w:numId w:val="1003"/>
        </w:numPr>
        <w:pStyle w:val="Compact"/>
      </w:pPr>
      <w:r>
        <w:t xml:space="preserve">GST automation + GSTIN validation</w:t>
      </w:r>
    </w:p>
    <w:p>
      <w:pPr>
        <w:numPr>
          <w:ilvl w:val="0"/>
          <w:numId w:val="1003"/>
        </w:numPr>
        <w:pStyle w:val="Compact"/>
      </w:pPr>
      <w:r>
        <w:t xml:space="preserve">Admin dashboard (revenue metrics, reconciliation)</w:t>
      </w:r>
    </w:p>
    <w:p>
      <w:pPr>
        <w:numPr>
          <w:ilvl w:val="0"/>
          <w:numId w:val="1003"/>
        </w:numPr>
        <w:pStyle w:val="Compact"/>
      </w:pPr>
      <w:r>
        <w:t xml:space="preserve">Subscription management (upgrade/downgrade)</w:t>
      </w:r>
    </w:p>
    <w:p>
      <w:pPr>
        <w:pStyle w:val="FirstParagraph"/>
      </w:pPr>
      <w:r>
        <w:rPr>
          <w:b/>
        </w:rPr>
        <w:t xml:space="preserve">Backward Compatibility:</w:t>
      </w:r>
      <w:r>
        <w:t xml:space="preserve"> </w:t>
      </w:r>
      <w:r>
        <w:t xml:space="preserve">Phase 1 invoices queryable via Phase 3 APIs; no data migration needed.</w:t>
      </w:r>
    </w:p>
    <w:p>
      <w:pPr>
        <w:pStyle w:val="Heading2"/>
      </w:pPr>
      <w:bookmarkStart w:id="40" w:name="cost-envelope"/>
      <w:r>
        <w:t xml:space="preserve">13. Cost Envelope</w:t>
      </w:r>
      <w:bookmarkEnd w:id="40"/>
    </w:p>
    <w:p>
      <w:pPr>
        <w:pStyle w:val="FirstParagraph"/>
      </w:pPr>
      <w:r>
        <w:rPr>
          <w:b/>
        </w:rPr>
        <w:t xml:space="preserve">Development:</w:t>
      </w:r>
      <w:r>
        <w:t xml:space="preserve"> </w:t>
      </w:r>
      <w:r>
        <w:t xml:space="preserve">- Billing service implementation: 160 engineer-hours (~₹4.8L)</w:t>
      </w:r>
      <w:r>
        <w:t xml:space="preserve"> </w:t>
      </w:r>
      <w:r>
        <w:t xml:space="preserve">- Customer portal UI: 80 hours (~₹2.4L)</w:t>
      </w:r>
      <w:r>
        <w:t xml:space="preserve"> </w:t>
      </w:r>
      <w:r>
        <w:t xml:space="preserve">- Admin dashboard: 60 hours (~₹1.8L)</w:t>
      </w:r>
      <w:r>
        <w:t xml:space="preserve"> </w:t>
      </w:r>
      <w:r>
        <w:t xml:space="preserve">- Razorpay integration: 40 hours (~₹1.2L) [lifted from Maitro]</w:t>
      </w:r>
      <w:r>
        <w:t xml:space="preserve"> </w:t>
      </w:r>
      <w:r>
        <w:t xml:space="preserve">- Stripe integration: 60 hours (~₹1.8L)</w:t>
      </w:r>
      <w:r>
        <w:t xml:space="preserve"> </w:t>
      </w:r>
      <w:r>
        <w:t xml:space="preserve">- Testing + QA: 80 hours (~₹2.4L)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Dev Cost:</w:t>
      </w:r>
      <w:r>
        <w:t xml:space="preserve"> </w:t>
      </w:r>
      <w:r>
        <w:t xml:space="preserve">~₹14.4L</w:t>
      </w:r>
    </w:p>
    <w:p>
      <w:pPr>
        <w:pStyle w:val="BodyText"/>
      </w:pPr>
      <w:r>
        <w:rPr>
          <w:b/>
        </w:rPr>
        <w:t xml:space="preserve">Infrastructure:</w:t>
      </w:r>
      <w:r>
        <w:t xml:space="preserve"> </w:t>
      </w:r>
      <w:r>
        <w:t xml:space="preserve">- Billing service: 2 PM2 workers = ~₹400/month</w:t>
      </w:r>
      <w:r>
        <w:t xml:space="preserve"> </w:t>
      </w:r>
      <w:r>
        <w:t xml:space="preserve">- Postgres storage: +500MB/month @ ₹8/GB = ~₹4/month (negligible)</w:t>
      </w:r>
      <w:r>
        <w:t xml:space="preserve"> </w:t>
      </w:r>
      <w:r>
        <w:t xml:space="preserve">- Redis: included (queue only, low volume)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Annual Infra Cost:</w:t>
      </w:r>
      <w:r>
        <w:t xml:space="preserve"> </w:t>
      </w:r>
      <w:r>
        <w:t xml:space="preserve">~₹5K</w:t>
      </w:r>
    </w:p>
    <w:p>
      <w:pPr>
        <w:pStyle w:val="BodyText"/>
      </w:pPr>
      <w:r>
        <w:rPr>
          <w:b/>
        </w:rPr>
        <w:t xml:space="preserve">Third-Party:</w:t>
      </w:r>
      <w:r>
        <w:t xml:space="preserve"> </w:t>
      </w:r>
      <w:r>
        <w:t xml:space="preserve">- Razorpay: 1.5% per transaction (deducted from revenue, not a cost to Talpro)</w:t>
      </w:r>
      <w:r>
        <w:t xml:space="preserve"> </w:t>
      </w:r>
      <w:r>
        <w:t xml:space="preserve">- Stripe: 2.9% + $0.30 per transaction (idem)</w:t>
      </w:r>
      <w:r>
        <w:t xml:space="preserve"> </w:t>
      </w:r>
      <w:r>
        <w:t xml:space="preserve">- PDF generation (wkhtmltopdf): free, self-hosted</w:t>
      </w:r>
    </w:p>
    <w:p>
      <w:pPr>
        <w:pStyle w:val="Heading2"/>
      </w:pPr>
      <w:bookmarkStart w:id="41" w:name="migration-month-67"/>
      <w:r>
        <w:t xml:space="preserve">14. Migration (Month 6→7)</w:t>
      </w:r>
      <w:bookmarkEnd w:id="41"/>
    </w:p>
    <w:p>
      <w:pPr>
        <w:pStyle w:val="FirstParagraph"/>
      </w:pPr>
      <w:r>
        <w:rPr>
          <w:b/>
        </w:rPr>
        <w:t xml:space="preserve">Data Import:</w:t>
      </w:r>
      <w:r>
        <w:t xml:space="preserve"> </w:t>
      </w:r>
      <w:r>
        <w:t xml:space="preserve">- Export existing Talpro customer contracts → import to</w:t>
      </w:r>
      <w:r>
        <w:t xml:space="preserve"> </w:t>
      </w:r>
      <w:r>
        <w:rPr>
          <w:rStyle w:val="VerbatimChar"/>
        </w:rPr>
        <w:t xml:space="preserve">billing.customers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billing.subscriptions</w:t>
      </w:r>
      <w:r>
        <w:t xml:space="preserve"> </w:t>
      </w:r>
      <w:r>
        <w:t xml:space="preserve">- Manual invoice export from legacy system → store links in</w:t>
      </w:r>
      <w:r>
        <w:t xml:space="preserve"> </w:t>
      </w:r>
      <w:r>
        <w:rPr>
          <w:rStyle w:val="VerbatimChar"/>
        </w:rPr>
        <w:t xml:space="preserve">billing.invoices.pdf_url</w:t>
      </w:r>
    </w:p>
    <w:p>
      <w:pPr>
        <w:pStyle w:val="BodyText"/>
      </w:pPr>
      <w:r>
        <w:rPr>
          <w:b/>
        </w:rPr>
        <w:t xml:space="preserve">Testing:</w:t>
      </w:r>
      <w:r>
        <w:t xml:space="preserve"> </w:t>
      </w:r>
      <w:r>
        <w:t xml:space="preserve">- 2 weeks: Razorpay sandbox testing</w:t>
      </w:r>
      <w:r>
        <w:t xml:space="preserve"> </w:t>
      </w:r>
      <w:r>
        <w:t xml:space="preserve">- 1 week: Customer portal UAT</w:t>
      </w:r>
      <w:r>
        <w:t xml:space="preserve"> </w:t>
      </w:r>
      <w:r>
        <w:t xml:space="preserve">- 3 days: Production cutover with parallel run</w:t>
      </w:r>
    </w:p>
    <w:p>
      <w:pPr>
        <w:pStyle w:val="BodyText"/>
      </w:pPr>
      <w:r>
        <w:rPr>
          <w:b/>
        </w:rPr>
        <w:t xml:space="preserve">Rollback Plan:</w:t>
      </w:r>
      <w:r>
        <w:t xml:space="preserve"> </w:t>
      </w:r>
      <w:r>
        <w:t xml:space="preserve">- If billing fails in Month 6, revert to manual invoicing (no auto-renewal)</w:t>
      </w:r>
      <w:r>
        <w:t xml:space="preserve"> </w:t>
      </w:r>
      <w:r>
        <w:t xml:space="preserve">- Keep both systems running for 30 days (gradual cutover)</w:t>
      </w:r>
    </w:p>
    <w:p>
      <w:pPr>
        <w:pStyle w:val="Heading2"/>
      </w:pPr>
      <w:bookmarkStart w:id="42" w:name="open-questions"/>
      <w:r>
        <w:t xml:space="preserve">Open Questions</w:t>
      </w:r>
      <w:bookmarkEnd w:id="42"/>
    </w:p>
    <w:p>
      <w:pPr>
        <w:numPr>
          <w:ilvl w:val="0"/>
          <w:numId w:val="1004"/>
        </w:numPr>
        <w:pStyle w:val="Compact"/>
      </w:pPr>
      <w:r>
        <w:t xml:space="preserve">Should we support multi-currency billing for a single customer (e.g., customer pays some invoices in INR, some in USD)?</w:t>
      </w:r>
    </w:p>
    <w:p>
      <w:pPr>
        <w:numPr>
          <w:ilvl w:val="0"/>
          <w:numId w:val="1004"/>
        </w:numPr>
        <w:pStyle w:val="Compact"/>
      </w:pPr>
      <w:r>
        <w:t xml:space="preserve">Do we need account credits / prepaid balance accounts, or always invoice-to-payment flow?</w:t>
      </w:r>
    </w:p>
    <w:p>
      <w:pPr>
        <w:numPr>
          <w:ilvl w:val="0"/>
          <w:numId w:val="1004"/>
        </w:numPr>
        <w:pStyle w:val="Compact"/>
      </w:pPr>
      <w:r>
        <w:t xml:space="preserve">Should Stack-Vault overage charges be auto-billed immediately or rolled into next monthly invoice?</w:t>
      </w:r>
    </w:p>
    <w:p>
      <w:pPr>
        <w:numPr>
          <w:ilvl w:val="0"/>
          <w:numId w:val="1004"/>
        </w:numPr>
        <w:pStyle w:val="Compact"/>
      </w:pPr>
      <w:r>
        <w:t xml:space="preserve">Should discounts be supported (e.g., 10% off for annual prepay, volume discounts)?</w:t>
      </w:r>
    </w:p>
    <w:p>
      <w:pPr>
        <w:numPr>
          <w:ilvl w:val="0"/>
          <w:numId w:val="1004"/>
        </w:numPr>
        <w:pStyle w:val="Compact"/>
      </w:pPr>
      <w:r>
        <w:t xml:space="preserve">Should we integrate with Zoho Books or other accounting software, or keep it separate?</w:t>
      </w:r>
    </w:p>
    <w:p>
      <w:pPr>
        <w:numPr>
          <w:ilvl w:val="0"/>
          <w:numId w:val="1004"/>
        </w:numPr>
        <w:pStyle w:val="Compact"/>
      </w:pPr>
      <w:r>
        <w:t xml:space="preserve">What’s the policy for customers who dispute an invoice (chargeback handling)?</w:t>
      </w:r>
    </w:p>
    <w:p>
      <w:pPr>
        <w:numPr>
          <w:ilvl w:val="0"/>
          <w:numId w:val="1004"/>
        </w:numPr>
        <w:pStyle w:val="Compact"/>
      </w:pPr>
      <w:r>
        <w:t xml:space="preserve">Should customers be able to change billing email without updating tenant email?</w:t>
      </w:r>
    </w:p>
    <w:p>
      <w:pPr>
        <w:numPr>
          <w:ilvl w:val="0"/>
          <w:numId w:val="1004"/>
        </w:numPr>
        <w:pStyle w:val="Compact"/>
      </w:pPr>
      <w:r>
        <w:t xml:space="preserve">Should we support custom invoicing (e.g., customer’s own invoice number, custom line items)?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2026-05-02T04:44:47Z</dcterms:created>
  <dcterms:modified xsi:type="dcterms:W3CDTF">2026-05-02T04:44:47Z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