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4bf77ba0c502eca3a5f5cd132fdf761f82d207f"/>
      <w:r>
        <w:t xml:space="preserve">Talpro Customer Zero — API Key Issuance Record (Key #001)</w:t>
      </w:r>
      <w:bookmarkEnd w:id="20"/>
    </w:p>
    <w:p>
      <w:pPr>
        <w:pStyle w:val="FirstParagraph"/>
      </w:pPr>
      <w:r>
        <w:rPr>
          <w:b/>
        </w:rPr>
        <w:t xml:space="preserve">Issued:</w:t>
      </w:r>
      <w:r>
        <w:t xml:space="preserve"> </w:t>
      </w:r>
      <w:r>
        <w:t xml:space="preserve">2026-05-03 (Sprint 1.0 Day-1 prep, Run #21)</w:t>
      </w:r>
      <w:r>
        <w:t xml:space="preserve"> </w:t>
      </w:r>
      <w:r>
        <w:rPr>
          <w:b/>
        </w:rPr>
        <w:t xml:space="preserve">Authority:</w:t>
      </w:r>
      <w:r>
        <w:t xml:space="preserve"> </w:t>
      </w:r>
      <w:r>
        <w:t xml:space="preserve">CTO Office (autonomous mode per CEO delegation; Constitution SO-1)</w:t>
      </w:r>
      <w:r>
        <w:t xml:space="preserve"> </w:t>
      </w:r>
      <w:r>
        <w:rPr>
          <w:b/>
        </w:rPr>
        <w:t xml:space="preserve">Tenant:</w:t>
      </w:r>
      <w:r>
        <w:t xml:space="preserve"> </w:t>
      </w:r>
      <w:r>
        <w:rPr>
          <w:rStyle w:val="VerbatimChar"/>
        </w:rPr>
        <w:t xml:space="preserve">talpro-india-customer-zero</w:t>
      </w:r>
      <w:r>
        <w:t xml:space="preserve"> </w:t>
      </w:r>
      <w:r>
        <w:rPr>
          <w:b/>
        </w:rPr>
        <w:t xml:space="preserve">Spec:</w:t>
      </w:r>
      <w:r>
        <w:t xml:space="preserve"> </w:t>
      </w:r>
      <w:r>
        <w:rPr>
          <w:rStyle w:val="VerbatimChar"/>
        </w:rPr>
        <w:t xml:space="preserve">infra/D3-Talpro-Internal-API-Key-Spec.md</w:t>
      </w:r>
      <w:r>
        <w:t xml:space="preserve"> </w:t>
      </w:r>
      <w:r>
        <w:rPr>
          <w:b/>
        </w:rPr>
        <w:t xml:space="preserve">Owner of record (Talpro side):</w:t>
      </w:r>
      <w:r>
        <w:t xml:space="preserve"> </w:t>
      </w:r>
      <w:r>
        <w:t xml:space="preserve">Talpro India Delivery Head (named at activation)</w:t>
      </w:r>
      <w:r>
        <w:t xml:space="preserve"> </w:t>
      </w:r>
      <w:r>
        <w:rPr>
          <w:b/>
        </w:rPr>
        <w:t xml:space="preserve">Owner of record (QOrium side):</w:t>
      </w:r>
      <w:r>
        <w:t xml:space="preserve"> </w:t>
      </w:r>
      <w:r>
        <w:t xml:space="preserve">CTO Office — Infrastructure Lead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b25b43ffa0d523c745da25b492cabf944632beb"/>
      <w:r>
        <w:t xml:space="preserve">§1 Key envelope (the part that’s not the secret)</w:t>
      </w:r>
      <w:bookmarkEnd w:id="21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key_record_id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qkr_2026_05_03_001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tenant_id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talpro-india-customer-zero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tenant_prefix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talind001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key_prefix</w:t>
            </w:r>
            <w:r>
              <w:t xml:space="preserve"> </w:t>
            </w:r>
            <w:r>
              <w:t xml:space="preserve">(visible)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qor_internal_talind001_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key_full_format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qor_internal_talind001_&lt;32_hex&gt;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intended_environment</w:t>
            </w:r>
          </w:p>
        </w:tc>
        <w:tc>
          <w:p>
            <w:pPr>
              <w:pStyle w:val="Compact"/>
              <w:jc w:val="left"/>
            </w:pPr>
            <w:r>
              <w:t xml:space="preserve">production (Customer Zero on</w:t>
            </w:r>
            <w:r>
              <w:t xml:space="preserve"> </w:t>
            </w:r>
            <w:r>
              <w:rPr>
                <w:rStyle w:val="VerbatimChar"/>
              </w:rPr>
              <w:t xml:space="preserve">api.qorium.online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issued_at_utc</w:t>
            </w:r>
          </w:p>
        </w:tc>
        <w:tc>
          <w:p>
            <w:pPr>
              <w:pStyle w:val="Compact"/>
              <w:jc w:val="left"/>
            </w:pPr>
            <w:r>
              <w:t xml:space="preserve">2026-05-03T14:50:00Z (record opened; plaintext minted by Stream B at first activation)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expires_at_utc</w:t>
            </w:r>
          </w:p>
        </w:tc>
        <w:tc>
          <w:p>
            <w:pPr>
              <w:pStyle w:val="Compact"/>
              <w:jc w:val="left"/>
            </w:pPr>
            <w:r>
              <w:t xml:space="preserve">2026-10-30T23:59:59Z (180-day rotation window per D3 §2.3)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pre_rotation_notice_at_utc</w:t>
            </w:r>
          </w:p>
        </w:tc>
        <w:tc>
          <w:p>
            <w:pPr>
              <w:pStyle w:val="Compact"/>
              <w:jc w:val="left"/>
            </w:pPr>
            <w:r>
              <w:t xml:space="preserve">2026-10-16T00:00:00Z (14-day notice per D3)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rotation_calendar_ref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infra/B6-secret-rotation-calendar.md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hashing-strategy-canonical-stream-b"/>
      <w:r>
        <w:t xml:space="preserve">§2 Hashing strategy (canonical = Stream B)</w:t>
      </w:r>
      <w:bookmarkEnd w:id="22"/>
    </w:p>
    <w:p>
      <w:pPr>
        <w:pStyle w:val="FirstParagraph"/>
      </w:pPr>
      <w:r>
        <w:rPr>
          <w:b/>
        </w:rPr>
        <w:t xml:space="preserve">D3 spec wrote:</w:t>
      </w:r>
      <w:r>
        <w:t xml:space="preserve"> </w:t>
      </w:r>
      <w:r>
        <w:t xml:space="preserve">Argon2id (memory 64 MB, iters 3, parallelism 4).</w:t>
      </w:r>
      <w:r>
        <w:t xml:space="preserve"> </w:t>
      </w:r>
      <w:r>
        <w:rPr>
          <w:b/>
        </w:rPr>
        <w:t xml:space="preserve">Stream B canonical (CTO-DELTA #4, ratified 2026-05-03):</w:t>
      </w:r>
      <w:r>
        <w:t xml:space="preserve"> </w:t>
      </w:r>
      <w:r>
        <w:rPr>
          <w:b/>
        </w:rPr>
        <w:t xml:space="preserve">HMAC-SHA256(pepper, plaintext_key)</w:t>
      </w:r>
      <w:r>
        <w:t xml:space="preserve"> </w:t>
      </w:r>
      <w:r>
        <w:t xml:space="preserve">— chosen for UNIQUE-constraint compatibility on the keys table.</w:t>
      </w:r>
    </w:p>
    <w:p>
      <w:pPr>
        <w:pStyle w:val="BodyText"/>
      </w:pPr>
      <w:r>
        <w:rPr>
          <w:b/>
        </w:rPr>
        <w:t xml:space="preserve">Resolution:</w:t>
      </w:r>
      <w:r>
        <w:t xml:space="preserve"> </w:t>
      </w:r>
      <w:r>
        <w:rPr>
          <w:b/>
        </w:rPr>
        <w:t xml:space="preserve">Stream B canonical wins.</w:t>
      </w:r>
      <w:r>
        <w:t xml:space="preserve"> </w:t>
      </w:r>
      <w:r>
        <w:t xml:space="preserve">D3 spec to be amended to v0.2 in a follow-up (added to QUEUE). Both modes share the same client-facing format; only the at-rest hash representation differs. No CEO action needed for the hash-strategy delta.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 rest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key_hash = HMAC-SHA256(pepper, key_plaintext)</w:t>
            </w:r>
            <w:r>
              <w:t xml:space="preserve">; pepper stored in Stream B service env (</w:t>
            </w:r>
            <w:r>
              <w:rPr>
                <w:rStyle w:val="VerbatimChar"/>
              </w:rPr>
              <w:t xml:space="preserve">QORIUM_API_KEY_PEPPER</w:t>
            </w:r>
            <w:r>
              <w:t xml:space="preserve">); never logged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 transit</w:t>
            </w:r>
          </w:p>
        </w:tc>
        <w:tc>
          <w:p>
            <w:pPr>
              <w:pStyle w:val="Compact"/>
              <w:jc w:val="left"/>
            </w:pPr>
            <w:r>
              <w:t xml:space="preserve">TLS 1.3+ (Nginx termination at</w:t>
            </w:r>
            <w:r>
              <w:t xml:space="preserve"> </w:t>
            </w:r>
            <w:r>
              <w:rPr>
                <w:rStyle w:val="VerbatimChar"/>
              </w:rPr>
              <w:t xml:space="preserve">api.qorium.online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 memory</w:t>
            </w:r>
          </w:p>
        </w:tc>
        <w:tc>
          <w:p>
            <w:pPr>
              <w:pStyle w:val="Compact"/>
              <w:jc w:val="left"/>
            </w:pPr>
            <w:r>
              <w:t xml:space="preserve">Plaintext only at issuance + first validation; subsequent calls compare HMAC of incoming key vs stored hash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Audit</w:t>
            </w:r>
          </w:p>
        </w:tc>
        <w:tc>
          <w:p>
            <w:pPr>
              <w:pStyle w:val="Compact"/>
              <w:jc w:val="left"/>
            </w:pPr>
            <w:r>
              <w:t xml:space="preserve">Every successful/failed validation logged with</w:t>
            </w:r>
            <w:r>
              <w:t xml:space="preserve"> </w:t>
            </w:r>
            <w:r>
              <w:rPr>
                <w:rStyle w:val="VerbatimChar"/>
              </w:rPr>
              <w:t xml:space="preserve">key_prefix</w:t>
            </w:r>
            <w:r>
              <w:t xml:space="preserve"> </w:t>
            </w:r>
            <w:r>
              <w:t xml:space="preserve">(first 20 chars only),</w:t>
            </w:r>
            <w:r>
              <w:t xml:space="preserve"> </w:t>
            </w:r>
            <w:r>
              <w:rPr>
                <w:rStyle w:val="VerbatimChar"/>
              </w:rPr>
              <w:t xml:space="preserve">tenant_id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route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latency_ms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status_code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client_ip_hash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user_agent_hash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scopes-granted-customer-zero"/>
      <w:r>
        <w:t xml:space="preserve">§3 Scopes granted (Customer Zero)</w:t>
      </w:r>
      <w:bookmarkEnd w:id="23"/>
    </w:p>
    <w:p>
      <w:pPr>
        <w:pStyle w:val="FirstParagraph"/>
      </w:pPr>
      <w:r>
        <w:t xml:space="preserve">Per D3 §3, Talpro Customer Zero key receives: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"questions:read"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therTok"/>
        </w:rPr>
        <w:t xml:space="preserve">,</w:t>
      </w:r>
      <w:r>
        <w:rPr>
          <w:rStyle w:val="DecValTok"/>
        </w:rPr>
        <w:t xml:space="preserve">000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req/day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"search:read"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shared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quota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"export:bulk:csv"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ErrorTok"/>
        </w:rPr>
        <w:t xml:space="preserve">exports/day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max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DecValTok"/>
        </w:rPr>
        <w:t xml:space="preserve">000</w:t>
      </w:r>
      <w:r>
        <w:rPr>
          <w:rStyle w:val="NormalTok"/>
        </w:rPr>
        <w:t xml:space="preserve"> </w:t>
      </w:r>
      <w:r>
        <w:rPr>
          <w:rStyle w:val="ErrorTok"/>
        </w:rPr>
        <w:t xml:space="preserve">rows/export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"export:bulk:json"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ErrorTok"/>
        </w:rPr>
        <w:t xml:space="preserve">exports/day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"responses:write"</w:t>
      </w:r>
      <w:r>
        <w:rPr>
          <w:rStyle w:val="NormalTok"/>
        </w:rPr>
        <w:t xml:space="preserve">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therTok"/>
        </w:rPr>
        <w:t xml:space="preserve">,</w:t>
      </w:r>
      <w:r>
        <w:rPr>
          <w:rStyle w:val="DecValTok"/>
        </w:rPr>
        <w:t xml:space="preserve">000</w:t>
      </w:r>
      <w:r>
        <w:rPr>
          <w:rStyle w:val="NormalTok"/>
        </w:rPr>
        <w:t xml:space="preserve"> </w:t>
      </w:r>
      <w:r>
        <w:rPr>
          <w:rStyle w:val="ErrorTok"/>
        </w:rPr>
        <w:t xml:space="preserve">writes/day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"scopes_explicitly_denied"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"admin:*"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"questions:write"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"export:stack-vault"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SO</w:t>
      </w:r>
      <w:r>
        <w:rPr>
          <w:rStyle w:val="DecValTok"/>
        </w:rPr>
        <w:t xml:space="preserve">-10</w:t>
      </w:r>
      <w:r>
        <w:rPr>
          <w:rStyle w:val="NormalTok"/>
        </w:rPr>
        <w:t xml:space="preserve"> </w:t>
      </w:r>
      <w:r>
        <w:rPr>
          <w:rStyle w:val="ErrorTok"/>
        </w:rPr>
        <w:t xml:space="preserve">enforced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"audit:read"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"config:write"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rate-limits"/>
      <w:r>
        <w:t xml:space="preserve">§4 Rate limits</w:t>
      </w:r>
      <w:bookmarkEnd w:id="24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Burst:</w:t>
      </w:r>
      <w:r>
        <w:t xml:space="preserve"> </w:t>
      </w:r>
      <w:r>
        <w:t xml:space="preserve">60 req/sec (sliding window)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Sustained:</w:t>
      </w:r>
      <w:r>
        <w:t xml:space="preserve"> </w:t>
      </w:r>
      <w:r>
        <w:t xml:space="preserve">1,000 req/min (token bucket)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Daily caps:</w:t>
      </w:r>
      <w:r>
        <w:t xml:space="preserve"> </w:t>
      </w:r>
      <w:r>
        <w:t xml:space="preserve">as per scope table above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Violation:</w:t>
      </w:r>
      <w:r>
        <w:t xml:space="preserve"> </w:t>
      </w:r>
      <w:r>
        <w:t xml:space="preserve">HTTP 429 with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header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e499179275222ccc03f9dd09bf5fb6b91a45e48"/>
      <w:r>
        <w:t xml:space="preserve">§5 Activation procedure (Stream B side — autonomous, no CEO touch)</w:t>
      </w:r>
      <w:bookmarkEnd w:id="25"/>
    </w:p>
    <w:p>
      <w:pPr>
        <w:pStyle w:val="FirstParagraph"/>
      </w:pPr>
      <w:r>
        <w:t xml:space="preserve">When Stream B’s</w:t>
      </w:r>
      <w:r>
        <w:t xml:space="preserve"> </w:t>
      </w:r>
      <w:r>
        <w:rPr>
          <w:rStyle w:val="VerbatimChar"/>
        </w:rPr>
        <w:t xml:space="preserve">qorium-readybank-service</w:t>
      </w:r>
      <w:r>
        <w:t xml:space="preserve"> </w:t>
      </w:r>
      <w:r>
        <w:t xml:space="preserve">boots in Customer Zero environment:</w:t>
      </w:r>
    </w:p>
    <w:p>
      <w:pPr>
        <w:pStyle w:val="SourceCode"/>
      </w:pPr>
      <w:r>
        <w:rPr>
          <w:rStyle w:val="CommentTok"/>
        </w:rPr>
        <w:t xml:space="preserve"># Inside the Stream B service host (Hostinger VPS or Mac Mini Docker):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scripts/issue-internal-key.js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--tenant</w:t>
      </w:r>
      <w:r>
        <w:rPr>
          <w:rStyle w:val="NormalTok"/>
        </w:rPr>
        <w:t xml:space="preserve"> talpro-india-customer-zero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--tenant-prefix</w:t>
      </w:r>
      <w:r>
        <w:rPr>
          <w:rStyle w:val="NormalTok"/>
        </w:rPr>
        <w:t xml:space="preserve"> talind001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--scopes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'questions:read,search:read,export:bulk:csv,export:bulk:json,responses:write'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--expires</w:t>
      </w:r>
      <w:r>
        <w:rPr>
          <w:rStyle w:val="NormalTok"/>
        </w:rPr>
        <w:t xml:space="preserve"> 2026-10-30T23:59:59Z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--record-id</w:t>
      </w:r>
      <w:r>
        <w:rPr>
          <w:rStyle w:val="NormalTok"/>
        </w:rPr>
        <w:t xml:space="preserve"> qkr_2026_05_03_001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--emit-plaintext-once</w:t>
      </w:r>
      <w:r>
        <w:rPr>
          <w:rStyle w:val="NormalTok"/>
        </w:rPr>
        <w:t xml:space="preserve"> stdout</w:t>
      </w:r>
    </w:p>
    <w:p>
      <w:pPr>
        <w:pStyle w:val="FirstParagraph"/>
      </w:pPr>
      <w:r>
        <w:t xml:space="preserve">Expected output (single-use, immediately erased after capture):</w:t>
      </w:r>
    </w:p>
    <w:p>
      <w:pPr>
        <w:pStyle w:val="SourceCode"/>
      </w:pPr>
      <w:r>
        <w:rPr>
          <w:rStyle w:val="VerbatimChar"/>
        </w:rPr>
        <w:t xml:space="preserve">========== QOR INTERNAL KEY (single-display) ==========</w:t>
      </w:r>
      <w:r>
        <w:br/>
      </w:r>
      <w:r>
        <w:rPr>
          <w:rStyle w:val="VerbatimChar"/>
        </w:rPr>
        <w:t xml:space="preserve">Tenant:      talpro-india-customer-zero</w:t>
      </w:r>
      <w:r>
        <w:br/>
      </w:r>
      <w:r>
        <w:rPr>
          <w:rStyle w:val="VerbatimChar"/>
        </w:rPr>
        <w:t xml:space="preserve">Prefix:      qor_internal_talind001_</w:t>
      </w:r>
      <w:r>
        <w:br/>
      </w:r>
      <w:r>
        <w:rPr>
          <w:rStyle w:val="VerbatimChar"/>
        </w:rPr>
        <w:t xml:space="preserve">Plaintext:   qor_internal_talind001_&lt;32_hex&gt;     &lt;-- copied once into Talpro 1Password vault</w:t>
      </w:r>
      <w:r>
        <w:br/>
      </w:r>
      <w:r>
        <w:rPr>
          <w:rStyle w:val="VerbatimChar"/>
        </w:rPr>
        <w:t xml:space="preserve">Hash type:   HMAC-SHA256</w:t>
      </w:r>
      <w:r>
        <w:br/>
      </w:r>
      <w:r>
        <w:rPr>
          <w:rStyle w:val="VerbatimChar"/>
        </w:rPr>
        <w:t xml:space="preserve">Hash:        &lt;64_hex&gt;                            &lt;-- stored in DB</w:t>
      </w:r>
      <w:r>
        <w:br/>
      </w:r>
      <w:r>
        <w:rPr>
          <w:rStyle w:val="VerbatimChar"/>
        </w:rPr>
        <w:t xml:space="preserve">Expires:     2026-10-30T23:59:59Z</w:t>
      </w:r>
      <w:r>
        <w:br/>
      </w:r>
      <w:r>
        <w:rPr>
          <w:rStyle w:val="VerbatimChar"/>
        </w:rPr>
        <w:t xml:space="preserve">=======================================================</w:t>
      </w:r>
    </w:p>
    <w:p>
      <w:pPr>
        <w:pStyle w:val="FirstParagraph"/>
      </w:pPr>
      <w:r>
        <w:t xml:space="preserve">Plaintext</w:t>
      </w:r>
      <w:r>
        <w:t xml:space="preserve"> </w:t>
      </w:r>
      <w:r>
        <w:rPr>
          <w:b/>
        </w:rPr>
        <w:t xml:space="preserve">never</w:t>
      </w:r>
      <w:r>
        <w:t xml:space="preserve"> </w:t>
      </w:r>
      <w:r>
        <w:t xml:space="preserve">written to disk;</w:t>
      </w:r>
      <w:r>
        <w:t xml:space="preserve"> </w:t>
      </w:r>
      <w:r>
        <w:rPr>
          <w:rStyle w:val="VerbatimChar"/>
        </w:rPr>
        <w:t xml:space="preserve">--emit-plaintext-once stdout</w:t>
      </w:r>
      <w:r>
        <w:t xml:space="preserve"> </w:t>
      </w:r>
      <w:r>
        <w:t xml:space="preserve">is the only display channel.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ceo-physical-action-60-sec-talpro-side"/>
      <w:r>
        <w:t xml:space="preserve">§6 CEO physical action (≤60 sec, Talpro side)</w:t>
      </w:r>
      <w:bookmarkEnd w:id="2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When CTO Office signals</w:t>
            </w:r>
            <w:r>
              <w:t xml:space="preserve"> </w:t>
            </w:r>
            <w:r>
              <w:t xml:space="preserve">“</w:t>
            </w:r>
            <w:r>
              <w:t xml:space="preserve">key minted</w:t>
            </w:r>
            <w:r>
              <w:t xml:space="preserve">”</w:t>
            </w:r>
            <w:r>
              <w:t xml:space="preserve">, open Talpro India 1Password (existing)</w:t>
            </w:r>
          </w:p>
        </w:tc>
        <w:tc>
          <w:p>
            <w:pPr>
              <w:pStyle w:val="Compact"/>
              <w:jc w:val="left"/>
            </w:pPr>
            <w:r>
              <w:t xml:space="preserve">15 sec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Create new entry: name</w:t>
            </w:r>
            <w:r>
              <w:t xml:space="preserve"> </w:t>
            </w:r>
            <w:r>
              <w:rPr>
                <w:rStyle w:val="VerbatimChar"/>
              </w:rPr>
              <w:t xml:space="preserve">QOrium Customer Zero — API Key #001</w:t>
            </w:r>
          </w:p>
        </w:tc>
        <w:tc>
          <w:p>
            <w:pPr>
              <w:pStyle w:val="Compact"/>
              <w:jc w:val="left"/>
            </w:pPr>
            <w:r>
              <w:t xml:space="preserve">10 sec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Paste plaintext key value (sent via Signal one-time link)</w:t>
            </w:r>
          </w:p>
        </w:tc>
        <w:tc>
          <w:p>
            <w:pPr>
              <w:pStyle w:val="Compact"/>
              <w:jc w:val="left"/>
            </w:pPr>
            <w:r>
              <w:t xml:space="preserve">10 sec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expires</w:t>
            </w:r>
            <w:r>
              <w:t xml:space="preserve"> </w:t>
            </w:r>
            <w:r>
              <w:t xml:space="preserve">field to 2026-10-30</w:t>
            </w:r>
          </w:p>
        </w:tc>
        <w:tc>
          <w:p>
            <w:pPr>
              <w:pStyle w:val="Compact"/>
              <w:jc w:val="left"/>
            </w:pPr>
            <w:r>
              <w:t xml:space="preserve">10 sec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Tag</w:t>
            </w:r>
            <w:r>
              <w:t xml:space="preserve"> </w:t>
            </w:r>
            <w:r>
              <w:rPr>
                <w:rStyle w:val="VerbatimChar"/>
              </w:rPr>
              <w:t xml:space="preserve">qorium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customer-zero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production</w:t>
            </w:r>
          </w:p>
        </w:tc>
        <w:tc>
          <w:p>
            <w:pPr>
              <w:pStyle w:val="Compact"/>
              <w:jc w:val="left"/>
            </w:pPr>
            <w:r>
              <w:t xml:space="preserve">10 sec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Save</w:t>
            </w:r>
          </w:p>
        </w:tc>
        <w:tc>
          <w:p>
            <w:pPr>
              <w:pStyle w:val="Compact"/>
              <w:jc w:val="left"/>
            </w:pPr>
            <w:r>
              <w:t xml:space="preserve">5 sec</w:t>
            </w:r>
          </w:p>
        </w:tc>
      </w:tr>
    </w:tbl>
    <w:p>
      <w:pPr>
        <w:pStyle w:val="BodyText"/>
      </w:pPr>
      <w:r>
        <w:rPr>
          <w:b/>
        </w:rPr>
        <w:t xml:space="preserve">Total CEO time: ~60 sec.</w:t>
      </w:r>
      <w:r>
        <w:t xml:space="preserve"> </w:t>
      </w:r>
      <w:r>
        <w:t xml:space="preserve">Optional: Bhaskar can delegate this to Talpro India Delivery Head once named.</w:t>
      </w:r>
    </w:p>
    <w:p>
      <w:pPr>
        <w:pStyle w:val="BodyText"/>
      </w:pPr>
      <w:r>
        <w:t xml:space="preserve">If CEO unavailable: CTO Office stores plaintext temporarily in Talpro Universe shared vault under</w:t>
      </w:r>
      <w:r>
        <w:t xml:space="preserve"> </w:t>
      </w:r>
      <w:r>
        <w:rPr>
          <w:rStyle w:val="VerbatimChar"/>
        </w:rPr>
        <w:t xml:space="preserve">qorium/customer-zero/key-001</w:t>
      </w:r>
      <w:r>
        <w:t xml:space="preserve"> </w:t>
      </w:r>
      <w:r>
        <w:t xml:space="preserve">with 24h auto-expire; Bhaskar copies to 1Password at next opportunity.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revocation"/>
      <w:r>
        <w:t xml:space="preserve">§7 Revocation</w:t>
      </w:r>
      <w:bookmarkEnd w:id="27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Trigger:</w:t>
      </w:r>
      <w:r>
        <w:t xml:space="preserve"> </w:t>
      </w:r>
      <w:r>
        <w:t xml:space="preserve">any of (a) suspected compromise; (b) Talpro India Delivery Head off-boards; (c) joint CEO + CTO decision to rotate early.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Mechanism:</w:t>
      </w:r>
      <w:r>
        <w:t xml:space="preserve"> </w:t>
      </w:r>
      <w:r>
        <w:rPr>
          <w:rStyle w:val="VerbatimChar"/>
        </w:rPr>
        <w:t xml:space="preserve">node scripts/revoke-internal-key.js --record-id qkr_2026_05_03_001 --reason "&lt;one-line&gt;"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Effect within:</w:t>
      </w:r>
      <w:r>
        <w:t xml:space="preserve"> </w:t>
      </w:r>
      <w:r>
        <w:t xml:space="preserve">30 minutes (Redis cache invalidation + service rolling restart)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Re-issuance:</w:t>
      </w:r>
      <w:r>
        <w:t xml:space="preserve"> </w:t>
      </w:r>
      <w:r>
        <w:t xml:space="preserve">new</w:t>
      </w:r>
      <w:r>
        <w:t xml:space="preserve"> </w:t>
      </w:r>
      <w:r>
        <w:rPr>
          <w:rStyle w:val="VerbatimChar"/>
        </w:rPr>
        <w:t xml:space="preserve">key_record_id</w:t>
      </w:r>
      <w:r>
        <w:t xml:space="preserve"> </w:t>
      </w:r>
      <w:r>
        <w:t xml:space="preserve">(</w:t>
      </w:r>
      <w:r>
        <w:rPr>
          <w:rStyle w:val="VerbatimChar"/>
        </w:rPr>
        <w:t xml:space="preserve">qkr_2026_05_03_002</w:t>
      </w:r>
      <w:r>
        <w:t xml:space="preserve">); never re-use plaintext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audit-log-destination"/>
      <w:r>
        <w:t xml:space="preserve">§8 Audit-log destination</w:t>
      </w:r>
      <w:bookmarkEnd w:id="28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Service:</w:t>
      </w:r>
      <w:r>
        <w:t xml:space="preserve"> </w:t>
      </w:r>
      <w:r>
        <w:rPr>
          <w:rStyle w:val="VerbatimChar"/>
        </w:rPr>
        <w:t xml:space="preserve">qorium-readybank-service</w:t>
      </w:r>
      <w:r>
        <w:t xml:space="preserve"> </w:t>
      </w:r>
      <w:r>
        <w:t xml:space="preserve">Pino structured logging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Sink:</w:t>
      </w:r>
      <w:r>
        <w:t xml:space="preserve"> </w:t>
      </w:r>
      <w:r>
        <w:t xml:space="preserve">Loki on</w:t>
      </w:r>
      <w:r>
        <w:t xml:space="preserve"> </w:t>
      </w:r>
      <w:r>
        <w:rPr>
          <w:rStyle w:val="VerbatimChar"/>
        </w:rPr>
        <w:t xml:space="preserve">api.qorium.online</w:t>
      </w:r>
      <w:r>
        <w:t xml:space="preserve"> </w:t>
      </w:r>
      <w:r>
        <w:t xml:space="preserve">infrastructure (deferred to Phase 1 wiring; for Day-1, Pino-pretty stdout into PM2 logs at</w:t>
      </w:r>
      <w:r>
        <w:t xml:space="preserve"> </w:t>
      </w:r>
      <w:r>
        <w:rPr>
          <w:rStyle w:val="VerbatimChar"/>
        </w:rPr>
        <w:t xml:space="preserve">/root/.pm2/logs/qorium-readybank-out.log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Retention:</w:t>
      </w:r>
      <w:r>
        <w:t xml:space="preserve"> </w:t>
      </w:r>
      <w:r>
        <w:t xml:space="preserve">90 days at edge; 1 year in cold storage (Cloudflare R2)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status"/>
      <w:r>
        <w:t xml:space="preserve">§9 Status</w:t>
      </w:r>
      <w:bookmarkEnd w:id="29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Record opened:</w:t>
      </w:r>
      <w:r>
        <w:t xml:space="preserve"> </w:t>
      </w:r>
      <w:r>
        <w:t xml:space="preserve">✅ (this file)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Plaintext minted:</w:t>
      </w:r>
      <w:r>
        <w:t xml:space="preserve"> </w:t>
      </w:r>
      <w:r>
        <w:t xml:space="preserve">⏳ pending Stream B service boot in Customer Zero env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Stored in Talpro 1Password:</w:t>
      </w:r>
      <w:r>
        <w:t xml:space="preserve"> </w:t>
      </w:r>
      <w:r>
        <w:t xml:space="preserve">⏳ pending plaintext mint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First validated request:</w:t>
      </w:r>
      <w:r>
        <w:t xml:space="preserve"> </w:t>
      </w:r>
      <w:r>
        <w:t xml:space="preserve">⏳ pending smoke test (see</w:t>
      </w:r>
      <w:r>
        <w:t xml:space="preserve"> </w:t>
      </w:r>
      <w:r>
        <w:rPr>
          <w:rStyle w:val="VerbatimChar"/>
        </w:rPr>
        <w:t xml:space="preserve">smoke-test-invitation-customer-zero-day-1.md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Prepared by CTO Office, Run #21. Constitution v2.0 SO-1, SO-9.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2026-05-03T17:24:20Z</dcterms:created>
  <dcterms:modified xsi:type="dcterms:W3CDTF">2026-05-03T17:24:20Z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