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76e32c59bda2d666e1acdba7134cc3ef0cfd7e"/>
      <w:r>
        <w:t xml:space="preserve">I/O Psychologist — Validation Lead (Contractor SOW)</w:t>
      </w:r>
      <w:bookmarkEnd w:id="20"/>
    </w:p>
    <w:p>
      <w:pPr>
        <w:pStyle w:val="FirstParagraph"/>
      </w:pPr>
      <w:r>
        <w:rPr>
          <w:b/>
        </w:rPr>
        <w:t xml:space="preserve">Role Level:</w:t>
      </w:r>
      <w:r>
        <w:t xml:space="preserve"> </w:t>
      </w:r>
      <w:r>
        <w:t xml:space="preserve">Specialist / Senior (M.A. or PhD in I/O Psychology, assessment design, or educational psychology)</w:t>
      </w:r>
      <w:r>
        <w:br/>
      </w:r>
      <w:r>
        <w:rPr>
          <w:b/>
        </w:rPr>
        <w:t xml:space="preserve">Location Preference:</w:t>
      </w:r>
      <w:r>
        <w:t xml:space="preserve"> </w:t>
      </w:r>
      <w:r>
        <w:t xml:space="preserve">Bengaluru preferred; Remote-India (IST) acceptable</w:t>
      </w:r>
      <w:r>
        <w:br/>
      </w:r>
      <w:r>
        <w:rPr>
          <w:b/>
        </w:rPr>
        <w:t xml:space="preserve">Engagement Basis:</w:t>
      </w:r>
      <w:r>
        <w:t xml:space="preserve"> </w:t>
      </w:r>
      <w:r>
        <w:t xml:space="preserve">Project-based + retainer (Month 4–12, renewable)</w:t>
      </w:r>
      <w:r>
        <w:br/>
      </w:r>
      <w:r>
        <w:rPr>
          <w:b/>
        </w:rPr>
        <w:t xml:space="preserve">Reports to:</w:t>
      </w:r>
      <w:r>
        <w:t xml:space="preserve"> </w:t>
      </w:r>
      <w:r>
        <w:t xml:space="preserve">Chief Data Officer (CDO, Talpro Universe)</w:t>
      </w:r>
      <w:r>
        <w:br/>
      </w:r>
      <w:r>
        <w:rPr>
          <w:b/>
        </w:rPr>
        <w:t xml:space="preserve">Start Date:</w:t>
      </w:r>
      <w:r>
        <w:t xml:space="preserve"> </w:t>
      </w:r>
      <w:r>
        <w:t xml:space="preserve">Month 4,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out-qorium"/>
      <w:r>
        <w:t xml:space="preserve">About QOrium</w:t>
      </w:r>
      <w:bookmarkEnd w:id="21"/>
    </w:p>
    <w:p>
      <w:pPr>
        <w:pStyle w:val="FirstParagraph"/>
      </w:pPr>
      <w:r>
        <w:t xml:space="preserve">QOrium is the world’s first enterprise-grade Question-Bank-as-a-Service for the hiring assessment industry. We supply fresh, validated, anti-leak-rotated questions to assessment platforms, enterprises, and staffing firms. Every question is authored by AI (Claude Opus 4.6), reviewed by a human SME, and then</w:t>
      </w:r>
      <w:r>
        <w:t xml:space="preserve"> </w:t>
      </w:r>
      <w:r>
        <w:rPr>
          <w:b/>
        </w:rPr>
        <w:t xml:space="preserve">psychometrically calibrated via Item Response Theory (IRT)</w:t>
      </w:r>
      <w:r>
        <w:t xml:space="preserve"> </w:t>
      </w:r>
      <w:r>
        <w:t xml:space="preserve">on a paid candidate reference panel. This IRT calibration is what allows us to defend our content to HR buyers:</w:t>
      </w:r>
      <w:r>
        <w:t xml:space="preserve"> </w:t>
      </w:r>
      <w:r>
        <w:t xml:space="preserve">“</w:t>
      </w:r>
      <w:r>
        <w:t xml:space="preserve">This question has been administered to 50+ candidates, and we can show you empirically whether it’s easy or hard, whether it separates strong from weak candidates.</w:t>
      </w:r>
      <w:r>
        <w:t xml:space="preserve">”</w:t>
      </w:r>
    </w:p>
    <w:p>
      <w:pPr>
        <w:pStyle w:val="BodyText"/>
      </w:pPr>
      <w:r>
        <w:t xml:space="preserve">You are the keeper of that rigor. You own QOrium’s psychometric defensibility.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opportunity"/>
      <w:r>
        <w:t xml:space="preserve">The Opportunity</w:t>
      </w:r>
      <w:bookmarkEnd w:id="22"/>
    </w:p>
    <w:p>
      <w:pPr>
        <w:pStyle w:val="FirstParagraph"/>
      </w:pPr>
      <w:r>
        <w:t xml:space="preserve">By Month 12, QOrium will have released 40,000+ questions across 4 waves (Tech Core, India Stack, Domain/Aptitude, AI-Era formats). Each released question needs IRT calibration. You’ll:</w:t>
      </w:r>
    </w:p>
    <w:p>
      <w:pPr>
        <w:numPr>
          <w:ilvl w:val="0"/>
          <w:numId w:val="1001"/>
        </w:numPr>
      </w:pPr>
      <w:r>
        <w:rPr>
          <w:b/>
        </w:rPr>
        <w:t xml:space="preserve">Design the Reference Panel methodology</w:t>
      </w:r>
      <w:r>
        <w:t xml:space="preserve"> </w:t>
      </w:r>
      <w:r>
        <w:t xml:space="preserve">— Who are our calibration candidates? (college coding club members, TopCoder competitors, recent graduates). How many per question? (target: 50–100 for statistical significance). Compensation structure? (₹50–200 per attempted question).</w:t>
      </w:r>
    </w:p>
    <w:p>
      <w:pPr>
        <w:numPr>
          <w:ilvl w:val="0"/>
          <w:numId w:val="1001"/>
        </w:numPr>
      </w:pPr>
      <w:r>
        <w:rPr>
          <w:b/>
        </w:rPr>
        <w:t xml:space="preserve">Implement 3PL IRT model</w:t>
      </w:r>
      <w:r>
        <w:t xml:space="preserve"> </w:t>
      </w:r>
      <w:r>
        <w:t xml:space="preserve">— Three-parameter logistic model (difficulty b, discrimination a, guessing c). Document the model, set acceptance thresholds (e.g., discrimination &lt; 0.3 = poor item, flag for review). Hand this off to the data team for monthly reporting.</w:t>
      </w:r>
    </w:p>
    <w:p>
      <w:pPr>
        <w:numPr>
          <w:ilvl w:val="0"/>
          <w:numId w:val="1001"/>
        </w:numPr>
      </w:pPr>
      <w:r>
        <w:rPr>
          <w:b/>
        </w:rPr>
        <w:t xml:space="preserve">Govern Reference Panel</w:t>
      </w:r>
      <w:r>
        <w:t xml:space="preserve"> </w:t>
      </w:r>
      <w:r>
        <w:t xml:space="preserve">— Onboard and manage 200–1,000 paid candidates by Year 1. Keep them engaged. Monitor for cheating (same answers, suspicious patterns). Protect question confidentiality (NDA, secure platform, limited question copies).</w:t>
      </w:r>
    </w:p>
    <w:p>
      <w:pPr>
        <w:numPr>
          <w:ilvl w:val="0"/>
          <w:numId w:val="1001"/>
        </w:numPr>
      </w:pPr>
      <w:r>
        <w:rPr>
          <w:b/>
        </w:rPr>
        <w:t xml:space="preserve">Anti-leak forensics support</w:t>
      </w:r>
      <w:r>
        <w:t xml:space="preserve"> </w:t>
      </w:r>
      <w:r>
        <w:t xml:space="preserve">— When a question leaks externally, help forensically determine: Is the leaked version actually the same question? Did it leak from our Reference Panel, or from a customer? How severe is the leak (verbatim copy vs semantic rephrasing)? Help execute remediation (question rotation, replacement, customer communication).</w:t>
      </w:r>
    </w:p>
    <w:p>
      <w:pPr>
        <w:numPr>
          <w:ilvl w:val="0"/>
          <w:numId w:val="1001"/>
        </w:numPr>
      </w:pPr>
      <w:r>
        <w:rPr>
          <w:b/>
        </w:rPr>
        <w:t xml:space="preserve">AI plagiarism benchmark validation</w:t>
      </w:r>
      <w:r>
        <w:t xml:space="preserve"> </w:t>
      </w:r>
      <w:r>
        <w:t xml:space="preserve">— Per Standing Order #22 of the QOrium Constitution, QOrium must publish a public figure for</w:t>
      </w:r>
      <w:r>
        <w:t xml:space="preserve"> </w:t>
      </w:r>
      <w:r>
        <w:t xml:space="preserve">“</w:t>
      </w:r>
      <w:r>
        <w:t xml:space="preserve">AI plagiarism detection accuracy</w:t>
      </w:r>
      <w:r>
        <w:t xml:space="preserve">”</w:t>
      </w:r>
      <w:r>
        <w:t xml:space="preserve"> </w:t>
      </w:r>
      <w:r>
        <w:t xml:space="preserve">before shipping to enterprise customers. You’ll validate that we can detect with ≥93% accuracy when a question (or distractor) was AI-generated vs human-written. Benchmark against HackerRank’s published 93% standard.</w:t>
      </w:r>
    </w:p>
    <w:p>
      <w:pPr>
        <w:numPr>
          <w:ilvl w:val="0"/>
          <w:numId w:val="1001"/>
        </w:numPr>
      </w:pPr>
      <w:r>
        <w:rPr>
          <w:b/>
        </w:rPr>
        <w:t xml:space="preserve">Quarterly psychometric reviews</w:t>
      </w:r>
      <w:r>
        <w:t xml:space="preserve"> </w:t>
      </w:r>
      <w:r>
        <w:t xml:space="preserve">— Monthly IRT calibration reports (which questions are poor signal, which are validly hard/easy). Quarterly strategic review: Are we seeing drift in candidate pools? Are our item parameters stable over time? Any hidden biases emerging?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cope-of-work-months-412"/>
      <w:r>
        <w:t xml:space="preserve">Scope of Work (Months 4–12)</w:t>
      </w:r>
      <w:bookmarkEnd w:id="23"/>
    </w:p>
    <w:p>
      <w:pPr>
        <w:pStyle w:val="Heading3"/>
      </w:pPr>
      <w:bookmarkStart w:id="24" w:name="phase-1-design-setup-month-4-2-weeks"/>
      <w:r>
        <w:t xml:space="preserve">Phase 1 — Design &amp; Setup (Month 4, 2 weeks)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Reference Panel Charter:</w:t>
      </w:r>
      <w:r>
        <w:t xml:space="preserve"> </w:t>
      </w:r>
      <w:r>
        <w:t xml:space="preserve">Document candidate sourcing criteria, compensation, NDA, security controls, cheating detection.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3PL IRT Model:</w:t>
      </w:r>
      <w:r>
        <w:t xml:space="preserve"> </w:t>
      </w:r>
      <w:r>
        <w:t xml:space="preserve">Choose software (Winsteps, RUMM, ConQuest, or R-package like ltm). Define acceptance criteria per question type (e.g., MCQ discrimination &gt; 0.4, coding discrimination &gt; 0.5).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Bias audit framework:</w:t>
      </w:r>
      <w:r>
        <w:t xml:space="preserve"> </w:t>
      </w:r>
      <w:r>
        <w:t xml:space="preserve">Develop rubrics for detecting gender/nationality/socioeconomic bias in questions post-calibration.</w:t>
      </w:r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10-page Panel Charter + 5-page IRT Methodology Document + Bias Audit Template.</w:t>
      </w:r>
    </w:p>
    <w:p>
      <w:pPr>
        <w:pStyle w:val="Heading3"/>
      </w:pPr>
      <w:bookmarkStart w:id="25" w:name="Xa3927917fbf9cc831f581f495fc53555940eced"/>
      <w:r>
        <w:t xml:space="preserve">Phase 2 — Reference Panel Launch &amp; Initial Calibration (Months 5–6, 6 weeks)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Candidate sourcing:</w:t>
      </w:r>
      <w:r>
        <w:t xml:space="preserve"> </w:t>
      </w:r>
      <w:r>
        <w:t xml:space="preserve">Recruit 50–100 reference candidates via TopCoder, college clubs, alumni networks, Talpro candidate pool. Vet experience levels. Establish a tiered payment schedule.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Pilot calibration:</w:t>
      </w:r>
      <w:r>
        <w:t xml:space="preserve"> </w:t>
      </w:r>
      <w:r>
        <w:t xml:space="preserve">Run first 500 questions through the Reference Panel (50–100 candidates per question). Collect response data. Compute IRT parameters.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Validation report:</w:t>
      </w:r>
      <w:r>
        <w:t xml:space="preserve"> </w:t>
      </w:r>
      <w:r>
        <w:t xml:space="preserve">Summarize findings. Identify poor-signal items. Compare to SME quality expectations. Refine thresholds based on early data.</w:t>
      </w:r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Pilot Calibration Report (500 questions, IRT parameters, quality flagged items).</w:t>
      </w:r>
    </w:p>
    <w:p>
      <w:pPr>
        <w:pStyle w:val="Heading3"/>
      </w:pPr>
      <w:bookmarkStart w:id="26" w:name="Xec079930695b5763d63282e0958ce897e3c6598"/>
      <w:r>
        <w:t xml:space="preserve">Phase 3 — Scaled Operations (Months 7–9, 12 weeks)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Reference Panel scaling:</w:t>
      </w:r>
      <w:r>
        <w:t xml:space="preserve"> </w:t>
      </w:r>
      <w:r>
        <w:t xml:space="preserve">Grow to 300–500 active candidates. Manage attrition, engagement, payment.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Batch calibration:</w:t>
      </w:r>
      <w:r>
        <w:t xml:space="preserve"> </w:t>
      </w:r>
      <w:r>
        <w:t xml:space="preserve">Run Wave 2 + Wave 3 questions through the panel (4,000–6,000 new questions). Monthly IRT reports. Identify systematic issues (e.g., all SAP questions too hard, all SJT questions too easy).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Bias auditing:</w:t>
      </w:r>
      <w:r>
        <w:t xml:space="preserve"> </w:t>
      </w:r>
      <w:r>
        <w:t xml:space="preserve">Sample-audit 10% of released questions for gender/regional/SES bias. Flag questions for revision if needed.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Anti-leak collaboration:</w:t>
      </w:r>
      <w:r>
        <w:t xml:space="preserve"> </w:t>
      </w:r>
      <w:r>
        <w:t xml:space="preserve">Support 1–2 leak incidents (forensic analysis, recommendation for rotation vs dismissal).</w:t>
      </w:r>
    </w:p>
    <w:p>
      <w:pPr>
        <w:pStyle w:val="FirstParagraph"/>
      </w:pPr>
      <w:r>
        <w:rPr>
          <w:b/>
        </w:rPr>
        <w:t xml:space="preserve">Deliverables:</w:t>
      </w:r>
      <w:r>
        <w:t xml:space="preserve"> </w:t>
      </w:r>
      <w:r>
        <w:t xml:space="preserve">Monthly IRT reports (Wave 2, Wave 3), Bias Audit Report, Leak Forensics Documentation.</w:t>
      </w:r>
    </w:p>
    <w:p>
      <w:pPr>
        <w:pStyle w:val="Heading3"/>
      </w:pPr>
      <w:bookmarkStart w:id="27" w:name="X3fe425a07f1dacb3dcdab3aa7505f68880b45e0"/>
      <w:r>
        <w:t xml:space="preserve">Phase 4 — AI Plagiarism Benchmark &amp; Enterprise Defensibility (Months 8–10, 4 weeks)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Benchmark design:</w:t>
      </w:r>
      <w:r>
        <w:t xml:space="preserve"> </w:t>
      </w:r>
      <w:r>
        <w:t xml:space="preserve">Design an experiment: generate 100 AI questions (Claude Opus) + 100 human-authored questions (from our SME pool). Train a classifier (logistic regression, SVM, or LLM-as-judge) to distinguish. Report accuracy on a held-out test set.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Public figure validation:</w:t>
      </w:r>
      <w:r>
        <w:t xml:space="preserve"> </w:t>
      </w:r>
      <w:r>
        <w:t xml:space="preserve">Compare our accuracy to HackerRank’s published 93% standard. Develop marketing language:</w:t>
      </w:r>
      <w:r>
        <w:t xml:space="preserve"> </w:t>
      </w:r>
      <w:r>
        <w:t xml:space="preserve">“</w:t>
      </w:r>
      <w:r>
        <w:t xml:space="preserve">QOrium detects AI-generated content with 93%+ accuracy.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Enterprise-ready report:</w:t>
      </w:r>
      <w:r>
        <w:t xml:space="preserve"> </w:t>
      </w:r>
      <w:r>
        <w:t xml:space="preserve">Produce a 1-page summary suitable for enterprise sales (TA heads, CHROs). Include methodology, benchmark results, caveats.</w:t>
      </w:r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AI Plagiarism Benchmark Report + 1-page Enterprise Summary.</w:t>
      </w:r>
    </w:p>
    <w:p>
      <w:pPr>
        <w:pStyle w:val="Heading3"/>
      </w:pPr>
      <w:bookmarkStart w:id="28" w:name="X2eeff3bc3e370e84991f9f4b16bc8d387aee6cb"/>
      <w:r>
        <w:t xml:space="preserve">Phase 5 — Quarterly Strategic Review &amp; Transition Planning (Months 9–12, 4 weeks)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Q3 psychometric review:</w:t>
      </w:r>
      <w:r>
        <w:t xml:space="preserve"> </w:t>
      </w:r>
      <w:r>
        <w:t xml:space="preserve">Full report on calibration data to date (10,000+ questions). Item parameter stability. Candidate pool drift. Bias findings.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Transition planning:</w:t>
      </w:r>
      <w:r>
        <w:t xml:space="preserve"> </w:t>
      </w:r>
      <w:r>
        <w:t xml:space="preserve">Document the end-state Reference Panel process and IRT workflow so it can be handed to a full-time I/O Psych hire (Month 9 target). Write runbooks.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Year 2 roadmap:</w:t>
      </w:r>
      <w:r>
        <w:t xml:space="preserve"> </w:t>
      </w:r>
      <w:r>
        <w:t xml:space="preserve">Recommend next steps (advanced psychometric models like DIF analysis, cognitive bias detection, adaptive testing calibration).</w:t>
      </w:r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Q3 Strategic Review (20 pages), Runbook for Reference Panel Operations, Year 2 Roadmap.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pected-deliverables-monthly"/>
      <w:r>
        <w:t xml:space="preserve">Expected Deliverables (Monthly)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IRT Calibration Report</w:t>
      </w:r>
      <w:r>
        <w:t xml:space="preserve"> </w:t>
      </w:r>
      <w:r>
        <w:t xml:space="preserve">(monthly, starting Month 5): Item parameters (b, a, c) for all newly released questions. Quality flags. Bias audit updates.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Reference Panel Status Report</w:t>
      </w:r>
      <w:r>
        <w:t xml:space="preserve"> </w:t>
      </w:r>
      <w:r>
        <w:t xml:space="preserve">(monthly): Candidate pool size, attrition, compensation paid, engagement metrics, cheating flags.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Leak Forensics Documentation</w:t>
      </w:r>
      <w:r>
        <w:t xml:space="preserve"> </w:t>
      </w:r>
      <w:r>
        <w:t xml:space="preserve">(as-needed): Analysis of any leaked questions. Attribution confidence. Remediation recommendation.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Quarterly Strategic Review</w:t>
      </w:r>
      <w:r>
        <w:t xml:space="preserve"> </w:t>
      </w:r>
      <w:r>
        <w:t xml:space="preserve">(Q3, Q4): Aggregate findings. Recommendations for content team. Bias/validity concerns.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mmercial-terms"/>
      <w:r>
        <w:t xml:space="preserve">Commercial Terms</w:t>
      </w:r>
      <w:bookmarkEnd w:id="30"/>
    </w:p>
    <w:p>
      <w:pPr>
        <w:pStyle w:val="Heading3"/>
      </w:pPr>
      <w:bookmarkStart w:id="31" w:name="engagement-structure"/>
      <w:r>
        <w:t xml:space="preserve">Engagement Structure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Months 4–6 (Phase 1–2):</w:t>
      </w:r>
      <w:r>
        <w:t xml:space="preserve"> </w:t>
      </w:r>
      <w:r>
        <w:t xml:space="preserve">Retainer + project deliverables. ₹1.5L–₹2L/month retainer + ₹50K per major deliverable (Panel Charter, IRT Methodology, Pilot Calibration Report).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Months 7–9 (Phase 3–4):</w:t>
      </w:r>
      <w:r>
        <w:t xml:space="preserve"> </w:t>
      </w:r>
      <w:r>
        <w:t xml:space="preserve">₹1.5L–₹2.5L/month retainer + performance bonus for Reference Panel scale targets (₹25K per 100 candidates onboarded, capped at ₹75K/month).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Months 10–12 (Phase 5 + transition):</w:t>
      </w:r>
      <w:r>
        <w:t xml:space="preserve"> </w:t>
      </w:r>
      <w:r>
        <w:t xml:space="preserve">₹2L–₹3L/month retainer as transition to potential full-time offer.</w:t>
      </w:r>
    </w:p>
    <w:p>
      <w:pPr>
        <w:pStyle w:val="Heading3"/>
      </w:pPr>
      <w:bookmarkStart w:id="32" w:name="calibration-per-batch-pricing"/>
      <w:r>
        <w:t xml:space="preserve">Calibration-Per-Batch Pricing</w:t>
      </w:r>
      <w:bookmarkEnd w:id="32"/>
    </w:p>
    <w:p>
      <w:pPr>
        <w:pStyle w:val="FirstParagraph"/>
      </w:pPr>
      <w:r>
        <w:t xml:space="preserve">In addition to monthly retainer, QOrium pays per question calibrated: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MCQ / MSQ:</w:t>
      </w:r>
      <w:r>
        <w:t xml:space="preserve"> </w:t>
      </w:r>
      <w:r>
        <w:t xml:space="preserve">₹50–₹100 per question calibrated (if outsourced to reference panel)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Coding questions:</w:t>
      </w:r>
      <w:r>
        <w:t xml:space="preserve"> </w:t>
      </w:r>
      <w:r>
        <w:t xml:space="preserve">₹200–₹500 per question calibrated (more complex, longer execution time)</w:t>
      </w:r>
    </w:p>
    <w:p>
      <w:pPr>
        <w:pStyle w:val="BodyText"/>
      </w:pPr>
      <w:r>
        <w:t xml:space="preserve">This scales with question volume.</w:t>
      </w:r>
      <w:r>
        <w:t xml:space="preserve"> </w:t>
      </w:r>
      <w:r>
        <w:rPr>
          <w:b/>
        </w:rPr>
        <w:t xml:space="preserve">Blended expectation:</w:t>
      </w:r>
      <w:r>
        <w:t xml:space="preserve"> </w:t>
      </w:r>
      <w:r>
        <w:t xml:space="preserve">₹10K–₹15K/month in per-batch fees by Months 7–9 (500–1,000 questions/month × mixed rates).</w:t>
      </w:r>
    </w:p>
    <w:p>
      <w:pPr>
        <w:pStyle w:val="Heading3"/>
      </w:pPr>
      <w:bookmarkStart w:id="33" w:name="total-compensation-months-412"/>
      <w:r>
        <w:t xml:space="preserve">Total Compensation (Months 4–12)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Monthly retainer:</w:t>
      </w:r>
      <w:r>
        <w:t xml:space="preserve"> </w:t>
      </w:r>
      <w:r>
        <w:t xml:space="preserve">₹1.5L–₹3L/month (scaling with responsibility)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Per-batch calibration:</w:t>
      </w:r>
      <w:r>
        <w:t xml:space="preserve"> </w:t>
      </w:r>
      <w:r>
        <w:t xml:space="preserve">₹10K–₹20K/month (average)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Year 1 total estimate:</w:t>
      </w:r>
      <w:r>
        <w:t xml:space="preserve"> </w:t>
      </w:r>
      <w:r>
        <w:t xml:space="preserve">₹20L–₹30L (retainer + batch fees + bonus)</w:t>
      </w:r>
    </w:p>
    <w:p>
      <w:pPr>
        <w:pStyle w:val="FirstParagraph"/>
      </w:pPr>
      <w:r>
        <w:rPr>
          <w:b/>
        </w:rPr>
        <w:t xml:space="preserve">Currency note:</w:t>
      </w:r>
      <w:r>
        <w:t xml:space="preserve"> </w:t>
      </w:r>
      <w:r>
        <w:t xml:space="preserve">All INR. Payments monthly via Razorpay or bank transfer. Invoice-based.</w:t>
      </w:r>
    </w:p>
    <w:p>
      <w:pPr>
        <w:pStyle w:val="Heading3"/>
      </w:pPr>
      <w:bookmarkStart w:id="34" w:name="transition-to-full-time-month-9"/>
      <w:r>
        <w:t xml:space="preserve">Transition to Full-Time (Month 9+)</w:t>
      </w:r>
      <w:bookmarkEnd w:id="34"/>
    </w:p>
    <w:p>
      <w:pPr>
        <w:pStyle w:val="FirstParagraph"/>
      </w:pPr>
      <w:r>
        <w:t xml:space="preserve">If performance is strong, QOrium will offer full-time conversion at Month 9: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Full-time title:</w:t>
      </w:r>
      <w:r>
        <w:t xml:space="preserve"> </w:t>
      </w:r>
      <w:r>
        <w:t xml:space="preserve">Validation Lead / Chief Psychometrician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Anticipated base:</w:t>
      </w:r>
      <w:r>
        <w:t xml:space="preserve"> </w:t>
      </w:r>
      <w:r>
        <w:t xml:space="preserve">₹25L–₹35L/year (competitive with Talpro Universe standards)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Equity:</w:t>
      </w:r>
      <w:r>
        <w:t xml:space="preserve"> </w:t>
      </w:r>
      <w:r>
        <w:t xml:space="preserve">Stock options (ESOP) or restricted stock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Start date:</w:t>
      </w:r>
      <w:r>
        <w:t xml:space="preserve"> </w:t>
      </w:r>
      <w:r>
        <w:t xml:space="preserve">Month 9 or Month 1 of Year 2</w:t>
      </w:r>
    </w:p>
    <w:p>
      <w:pPr>
        <w:pStyle w:val="BodyText"/>
      </w:pPr>
      <w:r>
        <w:t xml:space="preserve">The retainer + batch fees are credited toward the full-time base (if converted). No clawback.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nfidentiality-ip-assignment"/>
      <w:r>
        <w:t xml:space="preserve">Confidentiality &amp; IP Assignment</w:t>
      </w:r>
      <w:bookmarkEnd w:id="35"/>
    </w:p>
    <w:p>
      <w:pPr>
        <w:pStyle w:val="Heading3"/>
      </w:pPr>
      <w:bookmarkStart w:id="36" w:name="confidentiality"/>
      <w:r>
        <w:t xml:space="preserve">Confidentiality</w:t>
      </w:r>
      <w:bookmarkEnd w:id="36"/>
    </w:p>
    <w:p>
      <w:pPr>
        <w:pStyle w:val="FirstParagraph"/>
      </w:pPr>
      <w:r>
        <w:t xml:space="preserve">All question content, candidate data, IRT models, and Reference Panel information are strictly confidential. You’ll sign: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NDA:</w:t>
      </w:r>
      <w:r>
        <w:t xml:space="preserve"> </w:t>
      </w:r>
      <w:r>
        <w:t xml:space="preserve">3-year confidentiality post-engagement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Non-compete:</w:t>
      </w:r>
      <w:r>
        <w:t xml:space="preserve"> </w:t>
      </w:r>
      <w:r>
        <w:t xml:space="preserve">Cannot work on competing question-bank ventures during engagement + 1 year after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Non-solicitation:</w:t>
      </w:r>
      <w:r>
        <w:t xml:space="preserve"> </w:t>
      </w:r>
      <w:r>
        <w:t xml:space="preserve">Cannot recruit Talpro/QOrium employees during engagement + 6 months after</w:t>
      </w:r>
    </w:p>
    <w:p>
      <w:pPr>
        <w:pStyle w:val="Heading3"/>
      </w:pPr>
      <w:bookmarkStart w:id="37" w:name="ip-assignment"/>
      <w:r>
        <w:t xml:space="preserve">IP Assignment</w:t>
      </w:r>
      <w:bookmarkEnd w:id="37"/>
    </w:p>
    <w:p>
      <w:pPr>
        <w:pStyle w:val="FirstParagraph"/>
      </w:pPr>
      <w:r>
        <w:t xml:space="preserve">All work product created during this engagement is owned by QOrium Pvt. Ltd.:</w:t>
      </w:r>
      <w:r>
        <w:t xml:space="preserve"> </w:t>
      </w:r>
      <w:r>
        <w:t xml:space="preserve">- IRT methodology documents</w:t>
      </w:r>
      <w:r>
        <w:t xml:space="preserve"> </w:t>
      </w:r>
      <w:r>
        <w:t xml:space="preserve">- Reference Panel charter and procedures</w:t>
      </w:r>
      <w:r>
        <w:t xml:space="preserve"> </w:t>
      </w:r>
      <w:r>
        <w:t xml:space="preserve">- Calibration reports and item-parameter files</w:t>
      </w:r>
      <w:r>
        <w:t xml:space="preserve"> </w:t>
      </w:r>
      <w:r>
        <w:t xml:space="preserve">- AI plagiarism benchmark models and results</w:t>
      </w:r>
    </w:p>
    <w:p>
      <w:pPr>
        <w:pStyle w:val="BodyText"/>
      </w:pPr>
      <w:r>
        <w:t xml:space="preserve">You retain the right to publish peer-reviewed research using anonymized, aggregated data (with QOrium CEO approval). You may list</w:t>
      </w:r>
      <w:r>
        <w:t xml:space="preserve"> </w:t>
      </w:r>
      <w:r>
        <w:t xml:space="preserve">“</w:t>
      </w:r>
      <w:r>
        <w:t xml:space="preserve">QOrium Validation Lead</w:t>
      </w:r>
      <w:r>
        <w:t xml:space="preserve">”</w:t>
      </w:r>
      <w:r>
        <w:t xml:space="preserve"> </w:t>
      </w:r>
      <w:r>
        <w:t xml:space="preserve">on your CV / LinkedIn after engagement ends.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imeline-milestones"/>
      <w:r>
        <w:t xml:space="preserve">Timeline &amp; Milestones</w:t>
      </w:r>
      <w:bookmarkEnd w:id="3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Milestones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Design &amp; Setup</w:t>
            </w:r>
          </w:p>
        </w:tc>
        <w:tc>
          <w:p>
            <w:pPr>
              <w:pStyle w:val="Compact"/>
              <w:jc w:val="left"/>
            </w:pPr>
            <w:r>
              <w:t xml:space="preserve">Panel Charter drafted; IRT model chosen; bias framework defined</w:t>
            </w:r>
          </w:p>
        </w:tc>
        <w:tc>
          <w:p>
            <w:pPr>
              <w:pStyle w:val="Compact"/>
              <w:jc w:val="left"/>
            </w:pPr>
            <w:r>
              <w:t xml:space="preserve">Charter doc, IRT Methodology, Audit Template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Panel Launch</w:t>
            </w:r>
          </w:p>
        </w:tc>
        <w:tc>
          <w:p>
            <w:pPr>
              <w:pStyle w:val="Compact"/>
              <w:jc w:val="left"/>
            </w:pPr>
            <w:r>
              <w:t xml:space="preserve">First 50–100 candidates onboarded; 500 questions start reference testing</w:t>
            </w:r>
          </w:p>
        </w:tc>
        <w:tc>
          <w:p>
            <w:pPr>
              <w:pStyle w:val="Compact"/>
              <w:jc w:val="left"/>
            </w:pPr>
            <w:r>
              <w:t xml:space="preserve">Pilot report (500 questions)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Scaled Ops</w:t>
            </w:r>
          </w:p>
        </w:tc>
        <w:tc>
          <w:p>
            <w:pPr>
              <w:pStyle w:val="Compact"/>
              <w:jc w:val="left"/>
            </w:pPr>
            <w:r>
              <w:t xml:space="preserve">100–150 candidates active; 1,000 questions calibrated</w:t>
            </w:r>
          </w:p>
        </w:tc>
        <w:tc>
          <w:p>
            <w:pPr>
              <w:pStyle w:val="Compact"/>
              <w:jc w:val="left"/>
            </w:pPr>
            <w:r>
              <w:t xml:space="preserve">Monthly IRT report, Panel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Scaled Ops</w:t>
            </w:r>
          </w:p>
        </w:tc>
        <w:tc>
          <w:p>
            <w:pPr>
              <w:pStyle w:val="Compact"/>
              <w:jc w:val="left"/>
            </w:pPr>
            <w:r>
              <w:t xml:space="preserve">200 candidates; Wave 2 questions begin calibration</w:t>
            </w:r>
          </w:p>
        </w:tc>
        <w:tc>
          <w:p>
            <w:pPr>
              <w:pStyle w:val="Compact"/>
              <w:jc w:val="left"/>
            </w:pPr>
            <w:r>
              <w:t xml:space="preserve">IRT report, Bias audit (Wave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AI Plagiarism Benchmark</w:t>
            </w:r>
          </w:p>
        </w:tc>
        <w:tc>
          <w:p>
            <w:pPr>
              <w:pStyle w:val="Compact"/>
              <w:jc w:val="left"/>
            </w:pPr>
            <w:r>
              <w:t xml:space="preserve">Benchmark design complete; pilot classification model trained</w:t>
            </w:r>
          </w:p>
        </w:tc>
        <w:tc>
          <w:p>
            <w:pPr>
              <w:pStyle w:val="Compact"/>
              <w:jc w:val="left"/>
            </w:pPr>
            <w:r>
              <w:t xml:space="preserve">Benchmark report, Enterprise 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Strategic Review + Transition</w:t>
            </w:r>
          </w:p>
        </w:tc>
        <w:tc>
          <w:p>
            <w:pPr>
              <w:pStyle w:val="Compact"/>
              <w:jc w:val="left"/>
            </w:pPr>
            <w:r>
              <w:t xml:space="preserve">300–500 candidates; 4,000+ questions calibrated; Q3 review ready</w:t>
            </w:r>
          </w:p>
        </w:tc>
        <w:tc>
          <w:p>
            <w:pPr>
              <w:pStyle w:val="Compact"/>
              <w:jc w:val="left"/>
            </w:pPr>
            <w:r>
              <w:t xml:space="preserve">Q3 Strategic Review, Runbook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Year 2 Planning</w:t>
            </w:r>
          </w:p>
        </w:tc>
        <w:tc>
          <w:p>
            <w:pPr>
              <w:pStyle w:val="Compact"/>
              <w:jc w:val="left"/>
            </w:pPr>
            <w:r>
              <w:t xml:space="preserve">Recommend advanced methods; finalize runbooks; transition plan</w:t>
            </w:r>
          </w:p>
        </w:tc>
        <w:tc>
          <w:p>
            <w:pPr>
              <w:pStyle w:val="Compact"/>
              <w:jc w:val="left"/>
            </w:pPr>
            <w:r>
              <w:t xml:space="preserve">Year 2 Roadmap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11–12</w:t>
            </w:r>
          </w:p>
        </w:tc>
        <w:tc>
          <w:p>
            <w:pPr>
              <w:pStyle w:val="Compact"/>
              <w:jc w:val="left"/>
            </w:pPr>
            <w:r>
              <w:t xml:space="preserve">Ongoing Support</w:t>
            </w:r>
          </w:p>
        </w:tc>
        <w:tc>
          <w:p>
            <w:pPr>
              <w:pStyle w:val="Compact"/>
              <w:jc w:val="left"/>
            </w:pPr>
            <w:r>
              <w:t xml:space="preserve">Reference Panel maintained; monthly reports; FT offer decision</w:t>
            </w:r>
          </w:p>
        </w:tc>
        <w:tc>
          <w:p>
            <w:pPr>
              <w:pStyle w:val="Compact"/>
              <w:jc w:val="left"/>
            </w:pPr>
            <w:r>
              <w:t xml:space="preserve">Monthly reports, Transition docs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uccess-criteria"/>
      <w:r>
        <w:t xml:space="preserve">Success Criteria</w:t>
      </w:r>
      <w:bookmarkEnd w:id="39"/>
    </w:p>
    <w:p>
      <w:pPr>
        <w:pStyle w:val="FirstParagraph"/>
      </w:pPr>
      <w:r>
        <w:t xml:space="preserve">By end of Month 12: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Reference Panel operational:</w:t>
      </w:r>
      <w:r>
        <w:t xml:space="preserve"> </w:t>
      </w:r>
      <w:r>
        <w:t xml:space="preserve">500+ active candidates, &lt;15% monthly attrition, 98%+ data quality (no cheating detected).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IRT calibration live:</w:t>
      </w:r>
      <w:r>
        <w:t xml:space="preserve"> </w:t>
      </w:r>
      <w:r>
        <w:t xml:space="preserve">40,000+ questions with stable item parameters. Discrimination &gt; 0.3 for 95%+ of items (&lt;5% flagged for review).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AI plagiarism accuracy published:</w:t>
      </w:r>
      <w:r>
        <w:t xml:space="preserve"> </w:t>
      </w:r>
      <w:r>
        <w:t xml:space="preserve">≥93% (matching HackerRank standard). Published in enterprise sales materials.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Bias audit complete:</w:t>
      </w:r>
      <w:r>
        <w:t xml:space="preserve"> </w:t>
      </w:r>
      <w:r>
        <w:t xml:space="preserve">&lt;5% of released questions with detectable gender/regional/SES bias.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Anti-leak support:</w:t>
      </w:r>
      <w:r>
        <w:t xml:space="preserve"> </w:t>
      </w:r>
      <w:r>
        <w:t xml:space="preserve">2–3 leak incidents forensically analyzed and resolved.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Runbook complete:</w:t>
      </w:r>
      <w:r>
        <w:t xml:space="preserve"> </w:t>
      </w:r>
      <w:r>
        <w:t xml:space="preserve">Another psychometrician could hand off QOrium’s IRT process in 2 weeks.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how-to-apply"/>
      <w:r>
        <w:t xml:space="preserve">How to Apply</w:t>
      </w:r>
      <w:bookmarkEnd w:id="40"/>
    </w:p>
    <w:p>
      <w:pPr>
        <w:pStyle w:val="FirstParagraph"/>
      </w:pPr>
      <w:r>
        <w:t xml:space="preserve">Send the following to</w:t>
      </w:r>
      <w:r>
        <w:t xml:space="preserve"> </w:t>
      </w:r>
      <w:r>
        <w:rPr>
          <w:b/>
        </w:rPr>
        <w:t xml:space="preserve">cdo@qorium.io</w:t>
      </w:r>
      <w:r>
        <w:t xml:space="preserve"> </w:t>
      </w:r>
      <w:r>
        <w:t xml:space="preserve">+ share on</w:t>
      </w:r>
      <w:r>
        <w:t xml:space="preserve"> </w:t>
      </w:r>
      <w:r>
        <w:rPr>
          <w:b/>
        </w:rPr>
        <w:t xml:space="preserve">LinkedIn</w:t>
      </w:r>
      <w:r>
        <w:t xml:space="preserve"> </w:t>
      </w:r>
      <w:r>
        <w:t xml:space="preserve">(mention QOrium +</w:t>
      </w:r>
      <w:r>
        <w:t xml:space="preserve"> </w:t>
      </w:r>
      <w:r>
        <w:t xml:space="preserve">“</w:t>
      </w:r>
      <w:r>
        <w:t xml:space="preserve">C5 I/O Psychologist</w:t>
      </w:r>
      <w:r>
        <w:t xml:space="preserve">”</w:t>
      </w:r>
      <w:r>
        <w:t xml:space="preserve">):</w:t>
      </w:r>
    </w:p>
    <w:p>
      <w:pPr>
        <w:numPr>
          <w:ilvl w:val="0"/>
          <w:numId w:val="1011"/>
        </w:numPr>
      </w:pPr>
      <w:r>
        <w:rPr>
          <w:b/>
        </w:rPr>
        <w:t xml:space="preserve">1-paragraph cover note:</w:t>
      </w:r>
      <w:r>
        <w:t xml:space="preserve"> </w:t>
      </w:r>
      <w:r>
        <w:t xml:space="preserve">Your background in I/O psychology / assessment design. Why you’re excited about QOrium’s mission. One methodological choice you’d make (e.g., 2PL vs 3PL model, candidate sourcing strategy).</w:t>
      </w:r>
    </w:p>
    <w:p>
      <w:pPr>
        <w:numPr>
          <w:ilvl w:val="0"/>
          <w:numId w:val="1011"/>
        </w:numPr>
      </w:pPr>
      <w:r>
        <w:rPr>
          <w:b/>
        </w:rPr>
        <w:t xml:space="preserve">CV/Resume:</w:t>
      </w:r>
      <w:r>
        <w:t xml:space="preserve"> </w:t>
      </w:r>
      <w:r>
        <w:t xml:space="preserve">Education (M.A. / PhD, institution, year). Prior assessment-design work (platforms, publications, companies). Any IRT or psychometric experience.</w:t>
      </w:r>
    </w:p>
    <w:p>
      <w:pPr>
        <w:numPr>
          <w:ilvl w:val="0"/>
          <w:numId w:val="1011"/>
        </w:numPr>
      </w:pPr>
      <w:r>
        <w:rPr>
          <w:b/>
        </w:rPr>
        <w:t xml:space="preserve">Research sample or reference:</w:t>
      </w:r>
      <w:r>
        <w:t xml:space="preserve"> </w:t>
      </w:r>
      <w:r>
        <w:t xml:space="preserve">Link to a published paper, thesis, or previous assessment project you can discuss. (Optional but valued.)</w:t>
      </w:r>
    </w:p>
    <w:p>
      <w:pPr>
        <w:pStyle w:val="FirstParagraph"/>
      </w:pPr>
      <w:r>
        <w:rPr>
          <w:b/>
        </w:rPr>
        <w:t xml:space="preserve">Response time:</w:t>
      </w:r>
      <w:r>
        <w:t xml:space="preserve"> </w:t>
      </w:r>
      <w:r>
        <w:t xml:space="preserve">We’ll review within 3 business days. If shortlisted, Round 1 is a 60-min conversation about your assessment philosophy and IRT expertise. Round 2 is a 90-min working session: you’ll review sample questions + propose a calibration approach for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bout-talpro-universe"/>
      <w:r>
        <w:t xml:space="preserve">About Talpro Universe</w:t>
      </w:r>
      <w:bookmarkEnd w:id="41"/>
    </w:p>
    <w:p>
      <w:pPr>
        <w:pStyle w:val="FirstParagraph"/>
      </w:pPr>
      <w:r>
        <w:t xml:space="preserve">QOrium is the 13th venture under Talpro Universe (founded 2013, 12 profitable ventures, ₹50Cr+ annual revenue). We’re bootstrapped. The CTO is Talpro’s founding CTO. This is a tight, execution-focused team. The I/O Psychologist role is critical to our defensibility; we want a thoughtful, rigorous partner.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Questions?</w:t>
      </w:r>
      <w:r>
        <w:t xml:space="preserve"> </w:t>
      </w:r>
      <w:r>
        <w:t xml:space="preserve">Reply to this SOW or reach out to</w:t>
      </w:r>
      <w:r>
        <w:t xml:space="preserve"> </w:t>
      </w:r>
      <w:r>
        <w:rPr>
          <w:b/>
        </w:rPr>
        <w:t xml:space="preserve">cdo@qorium.io</w:t>
      </w:r>
      <w:r>
        <w:t xml:space="preserve">.</w:t>
      </w:r>
    </w:p>
    <w:p>
      <w:pPr>
        <w:pStyle w:val="BodyText"/>
      </w:pPr>
      <w:r>
        <w:rPr>
          <w:i/>
        </w:rPr>
        <w:t xml:space="preserve">Last updated: May 1, 2026. QOrium is an equal-opportunity employer.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2026-05-01T19:21:10Z</dcterms:created>
  <dcterms:modified xsi:type="dcterms:W3CDTF">2026-05-01T19:21:10Z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