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— Bali Inbound Response Templates v1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ali-inbound-response-templates-v1"/>
      <w:r>
        <w:t xml:space="preserve">Bali Inbound Response Templates v1</w:t>
      </w:r>
      <w:bookmarkEnd w:id="20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Ready-to-send response templates for replies to QOrium outbound emails (per</w:t>
      </w:r>
      <w:r>
        <w:t xml:space="preserve"> </w:t>
      </w:r>
      <w:r>
        <w:rPr>
          <w:rStyle w:val="VerbatimChar"/>
        </w:rPr>
        <w:t xml:space="preserve">Bali-Outbound-Email-Templates-v1.md</w:t>
      </w:r>
      <w:r>
        <w:t xml:space="preserve">). Covers the full reply landscape: positive interest, sample-pack requests, objections-in-thread, scoping conversations, late-stage commercial replies, and the</w:t>
      </w:r>
      <w:r>
        <w:t xml:space="preserve"> </w:t>
      </w:r>
      <w:r>
        <w:t xml:space="preserve">“</w:t>
      </w:r>
      <w:r>
        <w:t xml:space="preserve">not now</w:t>
      </w:r>
      <w:r>
        <w:t xml:space="preserve">”</w:t>
      </w:r>
      <w:r>
        <w:t xml:space="preserve"> </w:t>
      </w:r>
      <w:r>
        <w:t xml:space="preserve">flow.</w:t>
      </w:r>
      <w:r>
        <w:t xml:space="preserve"> </w:t>
      </w:r>
      <w:r>
        <w:rPr>
          <w:b/>
        </w:rPr>
        <w:t xml:space="preserve">Author.</w:t>
      </w:r>
      <w:r>
        <w:t xml:space="preserve"> </w:t>
      </w:r>
      <w:r>
        <w:t xml:space="preserve">CTO Office · Run #12-Bali · 2026-05-03</w:t>
      </w:r>
      <w:r>
        <w:t xml:space="preserve"> </w:t>
      </w:r>
      <w:r>
        <w:rPr>
          <w:b/>
        </w:rPr>
        <w:t xml:space="preserve">Status.</w:t>
      </w:r>
      <w:r>
        <w:t xml:space="preserve"> </w:t>
      </w:r>
      <w:r>
        <w:t xml:space="preserve">v1 — production-ready</w:t>
      </w:r>
      <w:r>
        <w:t xml:space="preserve"> </w:t>
      </w:r>
      <w:r>
        <w:rPr>
          <w:b/>
        </w:rPr>
        <w:t xml:space="preserve">Pairs with.</w:t>
      </w:r>
      <w:r>
        <w:t xml:space="preserve"> </w:t>
      </w:r>
      <w:r>
        <w:t xml:space="preserve">Bali Outbound Email Templates v1, Bali Sales Playbook (Doc 08), CRM Playbook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use-this-library"/>
      <w:r>
        <w:t xml:space="preserve">How to Use This Library</w:t>
      </w:r>
      <w:bookmarkEnd w:id="21"/>
    </w:p>
    <w:p>
      <w:pPr>
        <w:pStyle w:val="FirstParagraph"/>
      </w:pPr>
      <w:r>
        <w:t xml:space="preserve">Inbound replies fall into 8 categories. For each, this library provides the response template + the CRM stage transition + the next action.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Reply 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Template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CRM transition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Next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Positive — wants demo</w:t>
            </w:r>
          </w:p>
        </w:tc>
        <w:tc>
          <w:p>
            <w:pPr>
              <w:pStyle w:val="Compact"/>
              <w:jc w:val="left"/>
            </w:pPr>
            <w:r>
              <w:t xml:space="preserve">IR-01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Outbound Sent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Discovery Scheduled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Book demo via Calendly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Positive — wants sample pack first</w:t>
            </w:r>
          </w:p>
        </w:tc>
        <w:tc>
          <w:p>
            <w:pPr>
              <w:pStyle w:val="Compact"/>
              <w:jc w:val="left"/>
            </w:pPr>
            <w:r>
              <w:t xml:space="preserve">IR-02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Outbound Sent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Sample Pack In Production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CTO Office produces; AE delivers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Positive — wants info / collateral</w:t>
            </w:r>
          </w:p>
        </w:tc>
        <w:tc>
          <w:p>
            <w:pPr>
              <w:pStyle w:val="Compact"/>
              <w:jc w:val="left"/>
            </w:pPr>
            <w:r>
              <w:t xml:space="preserve">IR-03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Outbound Sent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Engaged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Send 1-pager + schedule follow-up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no —</w:t>
            </w:r>
            <w:r>
              <w:t xml:space="preserve"> </w:t>
            </w:r>
            <w:r>
              <w:t xml:space="preserve">“</w:t>
            </w:r>
            <w:r>
              <w:t xml:space="preserve">send me more later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IR-04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Cooling — Re-touch Q+1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Set 90-day reminder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no — explicit</w:t>
            </w:r>
            <w:r>
              <w:t xml:space="preserve"> </w:t>
            </w:r>
            <w:r>
              <w:t xml:space="preserve">“</w:t>
            </w:r>
            <w:r>
              <w:t xml:space="preserve">not interested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IR-05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Closed-Lost — Reason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Capture reason; revisit Q+2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person — referral to colleague</w:t>
            </w:r>
          </w:p>
        </w:tc>
        <w:tc>
          <w:p>
            <w:pPr>
              <w:pStyle w:val="Compact"/>
              <w:jc w:val="left"/>
            </w:pPr>
            <w:r>
              <w:t xml:space="preserve">IR-06</w:t>
            </w:r>
          </w:p>
        </w:tc>
        <w:tc>
          <w:p>
            <w:pPr>
              <w:pStyle w:val="Compact"/>
              <w:jc w:val="left"/>
            </w:pPr>
            <w:r>
              <w:t xml:space="preserve">Original deal closed; new deal opened</w:t>
            </w:r>
          </w:p>
        </w:tc>
        <w:tc>
          <w:p>
            <w:pPr>
              <w:pStyle w:val="Compact"/>
              <w:jc w:val="left"/>
            </w:pPr>
            <w:r>
              <w:t xml:space="preserve">Re-route + thank 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 of office — defer</w:t>
            </w:r>
          </w:p>
        </w:tc>
        <w:tc>
          <w:p>
            <w:pPr>
              <w:pStyle w:val="Compact"/>
              <w:jc w:val="left"/>
            </w:pPr>
            <w:r>
              <w:t xml:space="preserve">IR-07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OOO — Re-touch on Return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Set return-date reminder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Objection-in-thread</w:t>
            </w:r>
          </w:p>
        </w:tc>
        <w:tc>
          <w:p>
            <w:pPr>
              <w:pStyle w:val="Compact"/>
              <w:jc w:val="left"/>
            </w:pPr>
            <w:r>
              <w:t xml:space="preserve">IR-08 (multi)</w:t>
            </w:r>
          </w:p>
        </w:tc>
        <w:tc>
          <w:p>
            <w:pPr>
              <w:pStyle w:val="Compact"/>
              <w:jc w:val="left"/>
            </w:pPr>
            <w:r>
              <w:t xml:space="preserve">Stay at current stage</w:t>
            </w:r>
          </w:p>
        </w:tc>
        <w:tc>
          <w:p>
            <w:pPr>
              <w:pStyle w:val="Compact"/>
              <w:jc w:val="left"/>
            </w:pPr>
            <w:r>
              <w:t xml:space="preserve">Use specific objection-handler from outbound library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ir-01-positive-reply-wants-demo"/>
      <w:r>
        <w:t xml:space="preserve">IR-01 — Positive Reply: Wants Demo</w:t>
      </w:r>
      <w:bookmarkEnd w:id="22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Prospect replies with intent to schedule a discovery call (any phrasing —</w:t>
      </w:r>
      <w:r>
        <w:t xml:space="preserve"> </w:t>
      </w:r>
      <w:r>
        <w:t xml:space="preserve">“</w:t>
      </w:r>
      <w:r>
        <w:t xml:space="preserve">happy to chat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let’s set up time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this week works</w:t>
      </w:r>
      <w:r>
        <w:t xml:space="preserve">”</w:t>
      </w:r>
      <w:r>
        <w:t xml:space="preserve">, etc.)</w:t>
      </w:r>
    </w:p>
    <w:p>
      <w:pPr>
        <w:pStyle w:val="BodyText"/>
      </w:pPr>
      <w:r>
        <w:rPr>
          <w:b/>
        </w:rPr>
        <w:t xml:space="preserve">Reply template:</w:t>
      </w:r>
    </w:p>
    <w:p>
      <w:pPr>
        <w:pStyle w:val="BlockText"/>
      </w:pPr>
      <w:r>
        <w:t xml:space="preserve">Hi {first_name},</w:t>
      </w:r>
    </w:p>
    <w:p>
      <w:pPr>
        <w:pStyle w:val="BlockText"/>
      </w:pPr>
      <w:r>
        <w:t xml:space="preserve">Excellent — looking forward to it.</w:t>
      </w:r>
    </w:p>
    <w:p>
      <w:pPr>
        <w:pStyle w:val="BlockText"/>
      </w:pPr>
      <w:r>
        <w:t xml:space="preserve">Booking link: {calendar_link} — pick any 30-minute slot that works.</w:t>
      </w:r>
    </w:p>
    <w:p>
      <w:pPr>
        <w:pStyle w:val="BlockText"/>
      </w:pPr>
      <w:r>
        <w:t xml:space="preserve">Two things I’ll bring: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5-slide QOrium pre-brief</w:t>
      </w:r>
      <w:r>
        <w:t xml:space="preserve"> </w:t>
      </w:r>
      <w:r>
        <w:t xml:space="preserve">— covers the model, the 3 SKUs, and the wedge in 90 seconds (so we spend the call on YOUR questions, not on QOrium’s pitch)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{tier-specific asset}</w:t>
      </w:r>
      <w:r>
        <w:t xml:space="preserve"> </w:t>
      </w:r>
      <w:r>
        <w:t xml:space="preserve">— {Stack-Vault One-Pager (Tier 1) / Department Stack-Vault One-Pager (Tier 2) / API reference + sample 100-Q output (Tier 3) / JD-Forge One-Pager + sample JD-to-pack (Tier 4)}</w:t>
      </w:r>
    </w:p>
    <w:p>
      <w:pPr>
        <w:pStyle w:val="BlockText"/>
      </w:pPr>
      <w:r>
        <w:t xml:space="preserve">{Tier 1+2 only:} If you want a sample 50-question pack on your highest-volume role to evaluate ahead of the call, just reply with the role + tech stack and I’ll have it to you 48 hours before we meet.</w:t>
      </w:r>
    </w:p>
    <w:p>
      <w:pPr>
        <w:pStyle w:val="BlockText"/>
      </w:pPr>
      <w:r>
        <w:t xml:space="preserve">See you {next_week / specific_day}.</w:t>
      </w:r>
    </w:p>
    <w:p>
      <w:pPr>
        <w:pStyle w:val="BlockText"/>
      </w:pPr>
      <w:r>
        <w:t xml:space="preserve">{sender_first_name}</w:t>
      </w:r>
    </w:p>
    <w:p>
      <w:pPr>
        <w:pStyle w:val="FirstParagraph"/>
      </w:pPr>
      <w:r>
        <w:rPr>
          <w:b/>
        </w:rPr>
        <w:t xml:space="preserve">CRM transition:</w:t>
      </w:r>
      <w:r>
        <w:t xml:space="preserve"> </w:t>
      </w:r>
      <w:r>
        <w:t xml:space="preserve">“</w:t>
      </w:r>
      <w:r>
        <w:t xml:space="preserve">Outbound Sent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Discovery Scheduled</w:t>
      </w:r>
      <w:r>
        <w:t xml:space="preserve">”</w:t>
      </w:r>
      <w:r>
        <w:t xml:space="preserve"> </w:t>
      </w:r>
      <w:r>
        <w:rPr>
          <w:b/>
        </w:rPr>
        <w:t xml:space="preserve">Auto-tasks created:</w:t>
      </w:r>
      <w:r>
        <w:t xml:space="preserve"> </w:t>
      </w:r>
      <w:r>
        <w:t xml:space="preserve">(1) Pre-brief PDF auto-attached to Calendly invite; (2) Sample-pack production task to CTO Office if requested; (3) Discovery call agenda template loaded.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X17d95de66ac00d75b1cf23fba0a877c69d441a3"/>
      <w:r>
        <w:t xml:space="preserve">IR-02 — Positive Reply: Wants Sample Pack First</w:t>
      </w:r>
      <w:bookmarkEnd w:id="23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Prospect replies</w:t>
      </w:r>
      <w:r>
        <w:t xml:space="preserve"> </w:t>
      </w:r>
      <w:r>
        <w:t xml:space="preserve">“</w:t>
      </w:r>
      <w:r>
        <w:t xml:space="preserve">send the sample pack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let me see the questions before we talk</w:t>
      </w:r>
      <w:r>
        <w:t xml:space="preserve">”</w:t>
      </w:r>
    </w:p>
    <w:p>
      <w:pPr>
        <w:pStyle w:val="BodyText"/>
      </w:pPr>
      <w:r>
        <w:rPr>
          <w:b/>
        </w:rPr>
        <w:t xml:space="preserve">Reply template:</w:t>
      </w:r>
    </w:p>
    <w:p>
      <w:pPr>
        <w:pStyle w:val="BlockText"/>
      </w:pPr>
      <w:r>
        <w:t xml:space="preserve">Hi {first_name},</w:t>
      </w:r>
    </w:p>
    <w:p>
      <w:pPr>
        <w:pStyle w:val="BlockText"/>
      </w:pPr>
      <w:r>
        <w:t xml:space="preserve">Sample pack incoming. To make sure it lands at the right quality bar: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Role:</w:t>
      </w:r>
      <w:r>
        <w:t xml:space="preserve"> </w:t>
      </w:r>
      <w:r>
        <w:t xml:space="preserve">{confirm_role} — confirming this is the role you want the sample for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Stack:</w:t>
      </w:r>
      <w:r>
        <w:t xml:space="preserve"> </w:t>
      </w:r>
      <w:r>
        <w:t xml:space="preserve">{confirm_stack} — confirming the specific tech (e.g., Java + Spring Boot + Postgres, or Salesforce Apex + LWC + Lightning Flow)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Difficulty mix:</w:t>
      </w:r>
      <w:r>
        <w:t xml:space="preserve"> </w:t>
      </w:r>
      <w:r>
        <w:t xml:space="preserve">Default is 30% medium / 50% medium-hard / 20% hard. Reply with</w:t>
      </w:r>
      <w:r>
        <w:t xml:space="preserve"> </w:t>
      </w:r>
      <w:r>
        <w:t xml:space="preserve">“</w:t>
      </w:r>
      <w:r>
        <w:t xml:space="preserve">default</w:t>
      </w:r>
      <w:r>
        <w:t xml:space="preserve">”</w:t>
      </w:r>
      <w:r>
        <w:t xml:space="preserve"> </w:t>
      </w:r>
      <w:r>
        <w:t xml:space="preserve">or specify your own.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Format mix:</w:t>
      </w:r>
      <w:r>
        <w:t xml:space="preserve"> </w:t>
      </w:r>
      <w:r>
        <w:t xml:space="preserve">Default is 60% MCQ / 30% coding / 10% scenario-based. Reply with</w:t>
      </w:r>
      <w:r>
        <w:t xml:space="preserve"> </w:t>
      </w:r>
      <w:r>
        <w:t xml:space="preserve">“</w:t>
      </w:r>
      <w:r>
        <w:t xml:space="preserve">default</w:t>
      </w:r>
      <w:r>
        <w:t xml:space="preserve">”</w:t>
      </w:r>
      <w:r>
        <w:t xml:space="preserve"> </w:t>
      </w:r>
      <w:r>
        <w:t xml:space="preserve">or specify.</w:t>
      </w:r>
    </w:p>
    <w:p>
      <w:pPr>
        <w:pStyle w:val="BlockText"/>
      </w:pPr>
      <w:r>
        <w:t xml:space="preserve">I’ll have the 50-question pack to you in 48 hours. Two pieces of context for your panel review:</w:t>
      </w:r>
    </w:p>
    <w:p>
      <w:pPr>
        <w:numPr>
          <w:ilvl w:val="0"/>
          <w:numId w:val="1003"/>
        </w:numPr>
        <w:pStyle w:val="Compact"/>
      </w:pPr>
      <w:r>
        <w:t xml:space="preserve">Every question is AI-authored + SME-validated + IRT-calibrated (not random AI output)</w:t>
      </w:r>
    </w:p>
    <w:p>
      <w:pPr>
        <w:numPr>
          <w:ilvl w:val="0"/>
          <w:numId w:val="1003"/>
        </w:numPr>
        <w:pStyle w:val="Compact"/>
      </w:pPr>
      <w:r>
        <w:t xml:space="preserve">Every question is anti-leak filtered against Glassdoor, GitHub, LeetCode discussion</w:t>
      </w:r>
    </w:p>
    <w:p>
      <w:pPr>
        <w:pStyle w:val="BlockText"/>
      </w:pPr>
      <w:r>
        <w:t xml:space="preserve">What I’d like back from your panel: pass/fail per question on technical accuracy + signal strength. Even harsh feedback is useful — we’d rather catch a weak question now than ship one to {company}.</w:t>
      </w:r>
    </w:p>
    <w:p>
      <w:pPr>
        <w:pStyle w:val="BlockText"/>
      </w:pPr>
      <w:r>
        <w:t xml:space="preserve">Reply with the 4 details above and I’ll start production.</w:t>
      </w:r>
    </w:p>
    <w:p>
      <w:pPr>
        <w:pStyle w:val="BlockText"/>
      </w:pPr>
      <w:r>
        <w:t xml:space="preserve">{sender_first_name}</w:t>
      </w:r>
    </w:p>
    <w:p>
      <w:pPr>
        <w:pStyle w:val="FirstParagraph"/>
      </w:pPr>
      <w:r>
        <w:rPr>
          <w:b/>
        </w:rPr>
        <w:t xml:space="preserve">CRM transition:</w:t>
      </w:r>
      <w:r>
        <w:t xml:space="preserve"> </w:t>
      </w:r>
      <w:r>
        <w:t xml:space="preserve">“</w:t>
      </w:r>
      <w:r>
        <w:t xml:space="preserve">Outbound Sent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Sample Pack In Production</w:t>
      </w:r>
      <w:r>
        <w:t xml:space="preserve">”</w:t>
      </w:r>
      <w:r>
        <w:t xml:space="preserve"> </w:t>
      </w:r>
      <w:r>
        <w:rPr>
          <w:b/>
        </w:rPr>
        <w:t xml:space="preserve">Auto-tasks created:</w:t>
      </w:r>
      <w:r>
        <w:t xml:space="preserve"> </w:t>
      </w:r>
      <w:r>
        <w:t xml:space="preserve">(1) Sample-pack request ticket to CTO Office with prospect’s spec; (2) 48-hour SLA timer; (3) AE follow-up task scheduled for</w:t>
      </w:r>
      <w:r>
        <w:t xml:space="preserve"> </w:t>
      </w:r>
      <w:r>
        <w:t xml:space="preserve">“</w:t>
      </w:r>
      <w:r>
        <w:t xml:space="preserve">5 days after delivery to ask for feedback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X367fe218963c7adddb09b3d53d5bb1ca64f2da4"/>
      <w:r>
        <w:t xml:space="preserve">IR-03 — Positive Reply: Wants Info / Collateral (No Specific Ask)</w:t>
      </w:r>
      <w:bookmarkEnd w:id="24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Prospect replies with curiosity but no specific commitment (</w:t>
      </w:r>
      <w:r>
        <w:t xml:space="preserve">“</w:t>
      </w:r>
      <w:r>
        <w:t xml:space="preserve">interesting — tell me more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does this look like?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send me your deck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</w:rPr>
        <w:t xml:space="preserve">Reply template:</w:t>
      </w:r>
    </w:p>
    <w:p>
      <w:pPr>
        <w:pStyle w:val="BlockText"/>
      </w:pPr>
      <w:r>
        <w:t xml:space="preserve">Hi {first_name},</w:t>
      </w:r>
    </w:p>
    <w:p>
      <w:pPr>
        <w:pStyle w:val="BlockText"/>
      </w:pPr>
      <w:r>
        <w:t xml:space="preserve">Glad it caught your attention. Three quick things: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Attached: QOrium One-Pager</w:t>
      </w:r>
      <w:r>
        <w:t xml:space="preserve"> </w:t>
      </w:r>
      <w:r>
        <w:t xml:space="preserve">— 90-second skim of what we do and why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{Tier-specific}: {Stack-Vault One-Pager (T1+2) / API Reference (T3) / JD-Forge One-Pager (T4)}</w:t>
      </w:r>
      <w:r>
        <w:t xml:space="preserve"> </w:t>
      </w:r>
      <w:r>
        <w:t xml:space="preserve">— pricing + scope + integration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Public link:</w:t>
      </w:r>
      <w:r>
        <w:t xml:space="preserve"> </w:t>
      </w:r>
      <w:r>
        <w:t xml:space="preserve">qorium.io (live in 2 weeks; in the meantime the One-Pagers above cover the essentials)</w:t>
      </w:r>
    </w:p>
    <w:p>
      <w:pPr>
        <w:pStyle w:val="BlockText"/>
      </w:pPr>
      <w:r>
        <w:t xml:space="preserve">Two paths from here: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Fast path:</w:t>
      </w:r>
      <w:r>
        <w:t xml:space="preserve"> </w:t>
      </w:r>
      <w:r>
        <w:t xml:space="preserve">30-min discovery call (here’s my Calendly: {calendar_link}) where I walk through specifically how this works for {company}’s {stack_anchor} hiring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Patient path:</w:t>
      </w:r>
      <w:r>
        <w:t xml:space="preserve"> </w:t>
      </w:r>
      <w:r>
        <w:t xml:space="preserve">I send you a sample 50-question pack on your highest-volume role; you and your engineering panel evaluate at your own pace; we talk if and when the quality clears your bar</w:t>
      </w:r>
    </w:p>
    <w:p>
      <w:pPr>
        <w:pStyle w:val="BlockText"/>
      </w:pPr>
      <w:r>
        <w:t xml:space="preserve">Which works better for {company}? Either is fine; both lead to the same place if QOrium is a fit.</w:t>
      </w:r>
    </w:p>
    <w:p>
      <w:pPr>
        <w:pStyle w:val="BlockText"/>
      </w:pPr>
      <w:r>
        <w:t xml:space="preserve">{sender_first_name}</w:t>
      </w:r>
    </w:p>
    <w:p>
      <w:pPr>
        <w:pStyle w:val="FirstParagraph"/>
      </w:pPr>
      <w:r>
        <w:rPr>
          <w:b/>
        </w:rPr>
        <w:t xml:space="preserve">CRM transition:</w:t>
      </w:r>
      <w:r>
        <w:t xml:space="preserve"> </w:t>
      </w:r>
      <w:r>
        <w:t xml:space="preserve">“</w:t>
      </w:r>
      <w:r>
        <w:t xml:space="preserve">Outbound Sent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Engaged</w:t>
      </w:r>
      <w:r>
        <w:t xml:space="preserve">”</w:t>
      </w:r>
      <w:r>
        <w:t xml:space="preserve"> </w:t>
      </w:r>
      <w:r>
        <w:rPr>
          <w:b/>
        </w:rPr>
        <w:t xml:space="preserve">Auto-tasks:</w:t>
      </w:r>
      <w:r>
        <w:t xml:space="preserve"> </w:t>
      </w:r>
      <w:r>
        <w:t xml:space="preserve">(1) One-Pager + tier-specific PDF auto-attached; (2) Follow-up scheduled for 4 days if no reply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ir-04-soft-no-send-me-more-later"/>
      <w:r>
        <w:t xml:space="preserve">IR-04 — Soft No:</w:t>
      </w:r>
      <w:r>
        <w:t xml:space="preserve"> </w:t>
      </w:r>
      <w:r>
        <w:t xml:space="preserve">“</w:t>
      </w:r>
      <w:r>
        <w:t xml:space="preserve">Send Me More Later</w:t>
      </w:r>
      <w:r>
        <w:t xml:space="preserve">”</w:t>
      </w:r>
      <w:bookmarkEnd w:id="25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Prospect replies</w:t>
      </w:r>
      <w:r>
        <w:t xml:space="preserve"> </w:t>
      </w:r>
      <w:r>
        <w:t xml:space="preserve">“</w:t>
      </w:r>
      <w:r>
        <w:t xml:space="preserve">not now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interesting but timing isn’t right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circle back in a few months</w:t>
      </w:r>
      <w:r>
        <w:t xml:space="preserve">”</w:t>
      </w:r>
    </w:p>
    <w:p>
      <w:pPr>
        <w:pStyle w:val="BodyText"/>
      </w:pPr>
      <w:r>
        <w:rPr>
          <w:b/>
        </w:rPr>
        <w:t xml:space="preserve">Reply template:</w:t>
      </w:r>
    </w:p>
    <w:p>
      <w:pPr>
        <w:pStyle w:val="BlockText"/>
      </w:pPr>
      <w:r>
        <w:t xml:space="preserve">Hi {first_name},</w:t>
      </w:r>
    </w:p>
    <w:p>
      <w:pPr>
        <w:pStyle w:val="BlockText"/>
      </w:pPr>
      <w:r>
        <w:t xml:space="preserve">Totally understand — timing matters more than fit on these calls.</w:t>
      </w:r>
    </w:p>
    <w:p>
      <w:pPr>
        <w:pStyle w:val="BlockText"/>
      </w:pPr>
      <w:r>
        <w:t xml:space="preserve">I’ll set a reminder for {Q+1_date} (~90 days out) and re-engage then. In the meantime, two things if useful: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No-action update:</w:t>
      </w:r>
      <w:r>
        <w:t xml:space="preserve"> </w:t>
      </w:r>
      <w:r>
        <w:t xml:space="preserve">When QOrium has material news (first marquee customer signed, public launch, new feature), I’ll send a single short update. Reply</w:t>
      </w:r>
      <w:r>
        <w:t xml:space="preserve"> </w:t>
      </w:r>
      <w:r>
        <w:t xml:space="preserve">“</w:t>
      </w:r>
      <w:r>
        <w:t xml:space="preserve">unsubscribe</w:t>
      </w:r>
      <w:r>
        <w:t xml:space="preserve">”</w:t>
      </w:r>
      <w:r>
        <w:t xml:space="preserve"> </w:t>
      </w:r>
      <w:r>
        <w:t xml:space="preserve">if you’d prefer no touches at all.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Self-serve resource:</w:t>
      </w:r>
      <w:r>
        <w:t xml:space="preserve"> </w:t>
      </w:r>
      <w:r>
        <w:t xml:space="preserve">qorium.io will have public sample packs and API docs once we’re live (2 weeks). You can evaluate at your own pace without any sales conversation.</w:t>
      </w:r>
    </w:p>
    <w:p>
      <w:pPr>
        <w:pStyle w:val="BlockText"/>
      </w:pPr>
      <w:r>
        <w:t xml:space="preserve">Talk in {Q+1_month}.</w:t>
      </w:r>
    </w:p>
    <w:p>
      <w:pPr>
        <w:pStyle w:val="BlockText"/>
      </w:pPr>
      <w:r>
        <w:t xml:space="preserve">{sender_first_name}</w:t>
      </w:r>
    </w:p>
    <w:p>
      <w:pPr>
        <w:pStyle w:val="FirstParagraph"/>
      </w:pPr>
      <w:r>
        <w:rPr>
          <w:b/>
        </w:rPr>
        <w:t xml:space="preserve">CRM transition:</w:t>
      </w:r>
      <w:r>
        <w:t xml:space="preserve"> </w:t>
      </w:r>
      <w:r>
        <w:t xml:space="preserve">“</w:t>
      </w:r>
      <w:r>
        <w:t xml:space="preserve">Outbound Sent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Cooling — Re-touch Q+1</w:t>
      </w:r>
      <w:r>
        <w:t xml:space="preserve">”</w:t>
      </w:r>
      <w:r>
        <w:t xml:space="preserve"> </w:t>
      </w:r>
      <w:r>
        <w:rPr>
          <w:b/>
        </w:rPr>
        <w:t xml:space="preserve">Auto-tasks:</w:t>
      </w:r>
      <w:r>
        <w:t xml:space="preserve"> </w:t>
      </w:r>
      <w:r>
        <w:t xml:space="preserve">(1) Calendar reminder set 90 days out; (2) Prospect added to</w:t>
      </w:r>
      <w:r>
        <w:t xml:space="preserve"> </w:t>
      </w:r>
      <w:r>
        <w:t xml:space="preserve">“</w:t>
      </w:r>
      <w:r>
        <w:t xml:space="preserve">Material News Update</w:t>
      </w:r>
      <w:r>
        <w:t xml:space="preserve">”</w:t>
      </w:r>
      <w:r>
        <w:t xml:space="preserve"> </w:t>
      </w:r>
      <w:r>
        <w:t xml:space="preserve">list (single newsletter monthly max); (3) Re-engagement sequence pre-loaded for Q+1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ir-05-hard-no-not-interested"/>
      <w:r>
        <w:t xml:space="preserve">IR-05 — Hard No:</w:t>
      </w:r>
      <w:r>
        <w:t xml:space="preserve"> </w:t>
      </w:r>
      <w:r>
        <w:t xml:space="preserve">“</w:t>
      </w:r>
      <w:r>
        <w:t xml:space="preserve">Not Interested</w:t>
      </w:r>
      <w:r>
        <w:t xml:space="preserve">”</w:t>
      </w:r>
      <w:bookmarkEnd w:id="26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Prospect replies</w:t>
      </w:r>
      <w:r>
        <w:t xml:space="preserve"> </w:t>
      </w:r>
      <w:r>
        <w:t xml:space="preserve">“</w:t>
      </w:r>
      <w:r>
        <w:t xml:space="preserve">not a fit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 don’t have a need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please remove me</w:t>
      </w:r>
      <w:r>
        <w:t xml:space="preserve">”</w:t>
      </w:r>
      <w:r>
        <w:t xml:space="preserve">, or any explicit decline</w:t>
      </w:r>
    </w:p>
    <w:p>
      <w:pPr>
        <w:pStyle w:val="BodyText"/>
      </w:pPr>
      <w:r>
        <w:rPr>
          <w:b/>
        </w:rPr>
        <w:t xml:space="preserve">Reply template:</w:t>
      </w:r>
    </w:p>
    <w:p>
      <w:pPr>
        <w:pStyle w:val="BlockText"/>
      </w:pPr>
      <w:r>
        <w:t xml:space="preserve">Hi {first_name},</w:t>
      </w:r>
    </w:p>
    <w:p>
      <w:pPr>
        <w:pStyle w:val="BlockText"/>
      </w:pPr>
      <w:r>
        <w:t xml:space="preserve">Understood, and thanks for the direct reply — that’s actually rarer than it should be in B2B.</w:t>
      </w:r>
    </w:p>
    <w:p>
      <w:pPr>
        <w:pStyle w:val="BlockText"/>
      </w:pPr>
      <w:r>
        <w:t xml:space="preserve">Two quick asks before I close the file: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One-line reason:</w:t>
      </w:r>
      <w:r>
        <w:t xml:space="preserve"> </w:t>
      </w:r>
      <w:r>
        <w:t xml:space="preserve">Was it timing, fit, pricing, current vendor, or something else? Even a one-word answer helps us not pitch QOrium to the wrong type of customer in the future.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Referral:</w:t>
      </w:r>
      <w:r>
        <w:t xml:space="preserve"> </w:t>
      </w:r>
      <w:r>
        <w:t xml:space="preserve">If you know anyone in your network who IS struggling with leaked-content erosion in technical hiring, an intro would be appreciated. No pressure if not.</w:t>
      </w:r>
    </w:p>
    <w:p>
      <w:pPr>
        <w:pStyle w:val="BlockText"/>
      </w:pPr>
      <w:r>
        <w:t xml:space="preserve">Either way, I’ll mark you as not-fit and stop the touches. Best of luck with {company}’s hiring this year.</w:t>
      </w:r>
    </w:p>
    <w:p>
      <w:pPr>
        <w:pStyle w:val="BlockText"/>
      </w:pPr>
      <w:r>
        <w:t xml:space="preserve">{sender_first_name}</w:t>
      </w:r>
    </w:p>
    <w:p>
      <w:pPr>
        <w:pStyle w:val="FirstParagraph"/>
      </w:pPr>
      <w:r>
        <w:rPr>
          <w:b/>
        </w:rPr>
        <w:t xml:space="preserve">CRM transition:</w:t>
      </w:r>
      <w:r>
        <w:t xml:space="preserve"> </w:t>
      </w:r>
      <w:r>
        <w:t xml:space="preserve">“</w:t>
      </w:r>
      <w:r>
        <w:t xml:space="preserve">Outbound Sent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Closed-Lost — Reason TBD</w:t>
      </w:r>
      <w:r>
        <w:t xml:space="preserve">”</w:t>
      </w:r>
      <w:r>
        <w:t xml:space="preserve"> </w:t>
      </w:r>
      <w:r>
        <w:rPr>
          <w:b/>
        </w:rPr>
        <w:t xml:space="preserve">Auto-tasks:</w:t>
      </w:r>
      <w:r>
        <w:t xml:space="preserve"> </w:t>
      </w:r>
      <w:r>
        <w:t xml:space="preserve">(1) Lost-reason field captured from reply; (2) Referral request logged; (3) Quarterly anonymized reason analysis (top-5 lost reasons reviewed at quarterly Bali office sync)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ir-06-wrong-person-referral-to-colleague"/>
      <w:r>
        <w:t xml:space="preserve">IR-06 — Wrong Person: Referral to Colleague</w:t>
      </w:r>
      <w:bookmarkEnd w:id="27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Prospect replies</w:t>
      </w:r>
      <w:r>
        <w:t xml:space="preserve"> </w:t>
      </w:r>
      <w:r>
        <w:t xml:space="preserve">“</w:t>
      </w:r>
      <w:r>
        <w:t xml:space="preserve">this isn’t me — talk to {colleague}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I’m not the right person, please reach out to {colleague}</w:t>
      </w:r>
      <w:r>
        <w:t xml:space="preserve">”</w:t>
      </w:r>
      <w:r>
        <w:t xml:space="preserve">, or forwards to colleague</w:t>
      </w:r>
    </w:p>
    <w:p>
      <w:pPr>
        <w:pStyle w:val="BodyText"/>
      </w:pPr>
      <w:r>
        <w:rPr>
          <w:b/>
        </w:rPr>
        <w:t xml:space="preserve">Reply template (to original prospect):</w:t>
      </w:r>
    </w:p>
    <w:p>
      <w:pPr>
        <w:pStyle w:val="BlockText"/>
      </w:pPr>
      <w:r>
        <w:t xml:space="preserve">Hi {first_name},</w:t>
      </w:r>
    </w:p>
    <w:p>
      <w:pPr>
        <w:pStyle w:val="BlockText"/>
      </w:pPr>
      <w:r>
        <w:t xml:space="preserve">Thanks for the redirect — much appreciated. I’ll reach out to {colleague_name} directly today.</w:t>
      </w:r>
    </w:p>
    <w:p>
      <w:pPr>
        <w:pStyle w:val="BlockText"/>
      </w:pPr>
      <w:r>
        <w:t xml:space="preserve">If they confirm interest, I’ll loop you back in for visibility. Cheers.</w:t>
      </w:r>
    </w:p>
    <w:p>
      <w:pPr>
        <w:pStyle w:val="BlockText"/>
      </w:pPr>
      <w:r>
        <w:t xml:space="preserve">{sender_first_name}</w:t>
      </w:r>
    </w:p>
    <w:p>
      <w:pPr>
        <w:pStyle w:val="FirstParagraph"/>
      </w:pPr>
      <w:r>
        <w:rPr>
          <w:b/>
        </w:rPr>
        <w:t xml:space="preserve">Reply template (new email to colleague):</w:t>
      </w:r>
    </w:p>
    <w:p>
      <w:pPr>
        <w:pStyle w:val="BlockText"/>
      </w:pPr>
      <w:r>
        <w:t xml:space="preserve">Hi {colleague_first_name},</w:t>
      </w:r>
    </w:p>
    <w:p>
      <w:pPr>
        <w:pStyle w:val="BlockText"/>
      </w:pPr>
      <w:r>
        <w:t xml:space="preserve">{first_name} suggested I reach out directly re: QOrium — we supply enterprise-grade question-bank content for technical hiring at {company}’s scale.</w:t>
      </w:r>
    </w:p>
    <w:p>
      <w:pPr>
        <w:pStyle w:val="BlockText"/>
      </w:pPr>
      <w:r>
        <w:t xml:space="preserve">Quick context, no pressure: {first_name} indicated you’re the right point of contact for assessment-content decisions. The relevant fit for {company}: {tier-specific 1-line pitch — Stack-Vault for T1+2, API for T3, JD-Forge for T4}.</w:t>
      </w:r>
    </w:p>
    <w:p>
      <w:pPr>
        <w:pStyle w:val="BlockText"/>
      </w:pPr>
      <w:r>
        <w:t xml:space="preserve">Two paths:</w:t>
      </w:r>
    </w:p>
    <w:p>
      <w:pPr>
        <w:numPr>
          <w:ilvl w:val="0"/>
          <w:numId w:val="1008"/>
        </w:numPr>
        <w:pStyle w:val="Compact"/>
      </w:pPr>
      <w:r>
        <w:t xml:space="preserve">30-min discovery call (Calendly: {calendar_link})</w:t>
      </w:r>
    </w:p>
    <w:p>
      <w:pPr>
        <w:numPr>
          <w:ilvl w:val="0"/>
          <w:numId w:val="1008"/>
        </w:numPr>
        <w:pStyle w:val="Compact"/>
      </w:pPr>
      <w:r>
        <w:t xml:space="preserve">Sample 50-question pack on your highest-volume role for your engineering panel to evaluate</w:t>
      </w:r>
    </w:p>
    <w:p>
      <w:pPr>
        <w:pStyle w:val="BlockText"/>
      </w:pPr>
      <w:r>
        <w:t xml:space="preserve">Which works better for {company}?</w:t>
      </w:r>
    </w:p>
    <w:p>
      <w:pPr>
        <w:pStyle w:val="BlockText"/>
      </w:pPr>
      <w:r>
        <w:t xml:space="preserve">{sender_first_name}</w:t>
      </w:r>
      <w:r>
        <w:t xml:space="preserve"> </w:t>
      </w:r>
      <w:r>
        <w:t xml:space="preserve">(CC: {first_name} for visibility)</w:t>
      </w:r>
    </w:p>
    <w:p>
      <w:pPr>
        <w:pStyle w:val="FirstParagraph"/>
      </w:pPr>
      <w:r>
        <w:rPr>
          <w:b/>
        </w:rPr>
        <w:t xml:space="preserve">CRM transition:</w:t>
      </w:r>
      <w:r>
        <w:t xml:space="preserve"> </w:t>
      </w:r>
      <w:r>
        <w:t xml:space="preserve">Original deal moved to</w:t>
      </w:r>
      <w:r>
        <w:t xml:space="preserve"> </w:t>
      </w:r>
      <w:r>
        <w:t xml:space="preserve">“</w:t>
      </w:r>
      <w:r>
        <w:t xml:space="preserve">Re-routed</w:t>
      </w:r>
      <w:r>
        <w:t xml:space="preserve">”</w:t>
      </w:r>
      <w:r>
        <w:t xml:space="preserve">; new deal opened on colleague at</w:t>
      </w:r>
      <w:r>
        <w:t xml:space="preserve"> </w:t>
      </w:r>
      <w:r>
        <w:t xml:space="preserve">“</w:t>
      </w:r>
      <w:r>
        <w:t xml:space="preserve">Outbound Sent</w:t>
      </w:r>
      <w:r>
        <w:t xml:space="preserve">”</w:t>
      </w:r>
      <w:r>
        <w:t xml:space="preserve"> </w:t>
      </w:r>
      <w:r>
        <w:rPr>
          <w:b/>
        </w:rPr>
        <w:t xml:space="preserve">Auto-tasks:</w:t>
      </w:r>
      <w:r>
        <w:t xml:space="preserve"> </w:t>
      </w:r>
      <w:r>
        <w:t xml:space="preserve">(1) Original deal closed with reason</w:t>
      </w:r>
      <w:r>
        <w:t xml:space="preserve"> </w:t>
      </w:r>
      <w:r>
        <w:t xml:space="preserve">“</w:t>
      </w:r>
      <w:r>
        <w:t xml:space="preserve">Re-routed</w:t>
      </w:r>
      <w:r>
        <w:t xml:space="preserve">”</w:t>
      </w:r>
      <w:r>
        <w:t xml:space="preserve">; (2) New deal opens; (3) Both kept linked in CRM for visibility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ir-07-out-of-office"/>
      <w:r>
        <w:t xml:space="preserve">IR-07 — Out of Office</w:t>
      </w:r>
      <w:bookmarkEnd w:id="28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Auto-reply or explicit OOO message</w:t>
      </w:r>
    </w:p>
    <w:p>
      <w:pPr>
        <w:pStyle w:val="BodyText"/>
      </w:pPr>
      <w:r>
        <w:rPr>
          <w:b/>
        </w:rPr>
        <w:t xml:space="preserve">Reply template (auto-defer; no human send):</w:t>
      </w:r>
    </w:p>
    <w:p>
      <w:pPr>
        <w:pStyle w:val="BlockText"/>
      </w:pPr>
      <w:r>
        <w:t xml:space="preserve">{No reply needed — CRM auto-defers based on OOO date}</w:t>
      </w:r>
    </w:p>
    <w:p>
      <w:pPr>
        <w:pStyle w:val="FirstParagraph"/>
      </w:pPr>
      <w:r>
        <w:rPr>
          <w:b/>
        </w:rPr>
        <w:t xml:space="preserve">CRM behavior:</w:t>
      </w:r>
      <w:r>
        <w:t xml:space="preserve"> </w:t>
      </w:r>
      <w:r>
        <w:t xml:space="preserve">OOO date parsed from auto-reply. CRM auto-schedules re-touch on return date. No human action.</w:t>
      </w:r>
    </w:p>
    <w:p>
      <w:pPr>
        <w:pStyle w:val="BodyText"/>
      </w:pPr>
      <w:r>
        <w:rPr>
          <w:b/>
        </w:rPr>
        <w:t xml:space="preserve">CRM transition:</w:t>
      </w:r>
      <w:r>
        <w:t xml:space="preserve"> </w:t>
      </w:r>
      <w:r>
        <w:t xml:space="preserve">Stay at current stage;</w:t>
      </w:r>
      <w:r>
        <w:t xml:space="preserve"> </w:t>
      </w:r>
      <w:r>
        <w:t xml:space="preserve">“</w:t>
      </w:r>
      <w:r>
        <w:t xml:space="preserve">OOO — Return Date</w:t>
      </w:r>
      <w:r>
        <w:t xml:space="preserve">”</w:t>
      </w:r>
      <w:r>
        <w:t xml:space="preserve"> </w:t>
      </w:r>
      <w:r>
        <w:t xml:space="preserve">custom field updated</w:t>
      </w:r>
      <w:r>
        <w:t xml:space="preserve"> </w:t>
      </w:r>
      <w:r>
        <w:rPr>
          <w:b/>
        </w:rPr>
        <w:t xml:space="preserve">Auto-tasks:</w:t>
      </w:r>
      <w:r>
        <w:t xml:space="preserve"> </w:t>
      </w:r>
      <w:r>
        <w:t xml:space="preserve">(1) Re-touch task scheduled for return date + 2 days; (2) Original outbound preserved in CRM; (3) Single-touch reminder when re-engaging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Xd391b29c36821e1e0a240f785ad38a06f9ca4e7"/>
      <w:r>
        <w:t xml:space="preserve">IR-08 — Objection-in-Thread (Multiple Variants)</w:t>
      </w:r>
      <w:bookmarkEnd w:id="29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Prospect replies with one of the common objections (price, in-house team, IP, fit, etc.)</w:t>
      </w:r>
    </w:p>
    <w:p>
      <w:pPr>
        <w:pStyle w:val="BodyText"/>
      </w:pPr>
      <w:r>
        <w:rPr>
          <w:b/>
        </w:rPr>
        <w:t xml:space="preserve">Use the corresponding objection-handler from the outbound templates library.</w:t>
      </w:r>
      <w:r>
        <w:t xml:space="preserve"> </w:t>
      </w:r>
      <w:r>
        <w:t xml:space="preserve">Do NOT improvise — the outbound library’s objection handlers are calibrated.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Objection raised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already have HackerRank/Mettl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T1E.1 / T2E.2 / T3E.3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Pricing is too high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T1E.2 / T2E.1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we know quality?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T1E.3 / T3E.2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IP / who owns the questions?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T1E.4 / T2E.3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Why not build in-house?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T1E.5 / T3E.1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Procurement will take 6 months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T1E (custom; bridge with JD-Forge subscription as Phase 0 pilot)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Anti-leak isn’t a buying criterion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T3E.4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Subscription locks us in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T4E.4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We’re exploring AI in-house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T3E.6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Trial sounds too good — what’s the catch?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T4E.3</w:t>
            </w:r>
          </w:p>
        </w:tc>
      </w:tr>
    </w:tbl>
    <w:p>
      <w:pPr>
        <w:pStyle w:val="BodyText"/>
      </w:pPr>
      <w:r>
        <w:rPr>
          <w:b/>
        </w:rPr>
        <w:t xml:space="preserve">CRM transition:</w:t>
      </w:r>
      <w:r>
        <w:t xml:space="preserve"> </w:t>
      </w:r>
      <w:r>
        <w:t xml:space="preserve">Stay at current stage; objection logged to deal record</w:t>
      </w:r>
      <w:r>
        <w:t xml:space="preserve"> </w:t>
      </w:r>
      <w:r>
        <w:rPr>
          <w:b/>
        </w:rPr>
        <w:t xml:space="preserve">Auto-tasks:</w:t>
      </w:r>
      <w:r>
        <w:t xml:space="preserve"> </w:t>
      </w:r>
      <w:r>
        <w:t xml:space="preserve">(1) Objection captured to deal</w:t>
      </w:r>
      <w:r>
        <w:t xml:space="preserve"> </w:t>
      </w:r>
      <w:r>
        <w:rPr>
          <w:rStyle w:val="VerbatimChar"/>
        </w:rPr>
        <w:t xml:space="preserve">objection_logged</w:t>
      </w:r>
      <w:r>
        <w:t xml:space="preserve"> </w:t>
      </w:r>
      <w:r>
        <w:t xml:space="preserve">field; (2) Quarterly objection-frequency analysis (top-5 objections reviewed at quarterly Bali office sync; templates iterated)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X3a09b8964e5eb29babf0fc3852651d53139d9ea"/>
      <w:r>
        <w:t xml:space="preserve">IR-09 — Late-Stage: Procurement Questionnaire</w:t>
      </w:r>
      <w:bookmarkEnd w:id="30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Prospect (typically Tier 1 or Tier 2 enterprise) sends a procurement / vendor security questionnaire</w:t>
      </w:r>
    </w:p>
    <w:p>
      <w:pPr>
        <w:pStyle w:val="BodyText"/>
      </w:pPr>
      <w:r>
        <w:rPr>
          <w:b/>
        </w:rPr>
        <w:t xml:space="preserve">Reply template:</w:t>
      </w:r>
    </w:p>
    <w:p>
      <w:pPr>
        <w:pStyle w:val="BlockText"/>
      </w:pPr>
      <w:r>
        <w:t xml:space="preserve">Hi {first_name},</w:t>
      </w:r>
    </w:p>
    <w:p>
      <w:pPr>
        <w:pStyle w:val="BlockText"/>
      </w:pPr>
      <w:r>
        <w:t xml:space="preserve">Thanks for sending — vendor security review is the right next step.</w:t>
      </w:r>
    </w:p>
    <w:p>
      <w:pPr>
        <w:pStyle w:val="BlockText"/>
      </w:pPr>
      <w:r>
        <w:t xml:space="preserve">Two paths to make this efficient: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Standard responses:</w:t>
      </w:r>
      <w:r>
        <w:t xml:space="preserve"> </w:t>
      </w:r>
      <w:r>
        <w:t xml:space="preserve">I’ll route the questionnaire to our CTO Office today. Most enterprise questionnaires (SIG, CAIQ, custom) take 5–7 business days for our team to complete with full evidence. We’ll send the response + supporting docs (DPA, MSA, security policies, BCP) as one package.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Pre-filled responses:</w:t>
      </w:r>
      <w:r>
        <w:t xml:space="preserve"> </w:t>
      </w:r>
      <w:r>
        <w:t xml:space="preserve">If your questionnaire is the standard SIG-Lite or CAIQ format, we have pre-filled answers and can send same-day. Reply with the format and I’ll route accordingly.</w:t>
      </w:r>
    </w:p>
    <w:p>
      <w:pPr>
        <w:pStyle w:val="BlockText"/>
      </w:pPr>
      <w:r>
        <w:t xml:space="preserve">Two things I should flag upfront: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DPDPA + GDPR compliance:</w:t>
      </w:r>
      <w:r>
        <w:t xml:space="preserve"> </w:t>
      </w:r>
      <w:r>
        <w:t xml:space="preserve">QOrium is structurally low-risk because we don’t store candidate PII by default (we sell content, not assessment results). DPA covers Stack-Vault SME workflow scenarios where SME reviewers see candidate-anonymized data.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Trademark + IP:</w:t>
      </w:r>
      <w:r>
        <w:t xml:space="preserve"> </w:t>
      </w:r>
      <w:r>
        <w:t xml:space="preserve">Our trademark filings (India + US Class 9 + 42) are with K&amp;S Partners; engagement letter and filing receipts available on request.</w:t>
      </w:r>
    </w:p>
    <w:p>
      <w:pPr>
        <w:pStyle w:val="BlockText"/>
      </w:pPr>
      <w:r>
        <w:t xml:space="preserve">What’s the questionnaire format and your target turnaround?</w:t>
      </w:r>
    </w:p>
    <w:p>
      <w:pPr>
        <w:pStyle w:val="BlockText"/>
      </w:pPr>
      <w:r>
        <w:t xml:space="preserve">{sender_first_name}</w:t>
      </w:r>
    </w:p>
    <w:p>
      <w:pPr>
        <w:pStyle w:val="FirstParagraph"/>
      </w:pPr>
      <w:r>
        <w:rPr>
          <w:b/>
        </w:rPr>
        <w:t xml:space="preserve">CRM transition:</w:t>
      </w:r>
      <w:r>
        <w:t xml:space="preserve"> </w:t>
      </w:r>
      <w:r>
        <w:t xml:space="preserve">Move to</w:t>
      </w:r>
      <w:r>
        <w:t xml:space="preserve"> </w:t>
      </w:r>
      <w:r>
        <w:t xml:space="preserve">“</w:t>
      </w:r>
      <w:r>
        <w:t xml:space="preserve">Procurement Review</w:t>
      </w:r>
      <w:r>
        <w:t xml:space="preserve">”</w:t>
      </w:r>
      <w:r>
        <w:t xml:space="preserve"> </w:t>
      </w:r>
      <w:r>
        <w:rPr>
          <w:b/>
        </w:rPr>
        <w:t xml:space="preserve">Auto-tasks:</w:t>
      </w:r>
      <w:r>
        <w:t xml:space="preserve"> </w:t>
      </w:r>
      <w:r>
        <w:t xml:space="preserve">(1) Questionnaire routed to CTO Office; (2) 5–7 business day SLA timer; (3) Stack-Vault commercial template pre-loaded for post-procurement signing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X1051c542554a40db93d7d9124a0a487e94ff6cf"/>
      <w:r>
        <w:t xml:space="preserve">IR-10 — Late-Stage: Pricing / Commercial Negotiation</w:t>
      </w:r>
      <w:bookmarkEnd w:id="31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Prospect (typically post-discovery) asks for pricing details or wants to negotiate commercial terms</w:t>
      </w:r>
    </w:p>
    <w:p>
      <w:pPr>
        <w:pStyle w:val="BodyText"/>
      </w:pPr>
      <w:r>
        <w:rPr>
          <w:b/>
        </w:rPr>
        <w:t xml:space="preserve">Reply template:</w:t>
      </w:r>
    </w:p>
    <w:p>
      <w:pPr>
        <w:pStyle w:val="BlockText"/>
      </w:pPr>
      <w:r>
        <w:t xml:space="preserve">Hi {first_name},</w:t>
      </w:r>
    </w:p>
    <w:p>
      <w:pPr>
        <w:pStyle w:val="BlockText"/>
      </w:pPr>
      <w:r>
        <w:t xml:space="preserve">Happy to walk through the commercial terms. Three things to share upfront:</w:t>
      </w:r>
    </w:p>
    <w:p>
      <w:pPr>
        <w:numPr>
          <w:ilvl w:val="0"/>
          <w:numId w:val="1011"/>
        </w:numPr>
        <w:pStyle w:val="BlockText"/>
      </w:pPr>
      <w:r>
        <w:rPr>
          <w:b/>
        </w:rPr>
        <w:t xml:space="preserve">Pricing transparency:</w:t>
      </w:r>
      <w:r>
        <w:t xml:space="preserve"> </w:t>
      </w:r>
      <w:r>
        <w:t xml:space="preserve">{Tier-specific — Stack-Vault Department ₹10L/year, Enterprise ₹40L/year, Group ₹1Cr+/year for T1; ReadyBank API $5K-$25K/year for T3; JD-Forge $49 Standard / $199 Reviewed / $499 Enterprise per JD or subscription tiers for T4}. These are list prices; first 5 customer logos get a 12-month price lock + reference-customer discount on renewal.</w:t>
      </w:r>
    </w:p>
    <w:p>
      <w:pPr>
        <w:numPr>
          <w:ilvl w:val="0"/>
          <w:numId w:val="1011"/>
        </w:numPr>
        <w:pStyle w:val="BlockText"/>
      </w:pPr>
      <w:r>
        <w:rPr>
          <w:b/>
        </w:rPr>
        <w:t xml:space="preserve">Negotiation levers (in order of preference):</w:t>
      </w:r>
    </w:p>
    <w:p>
      <w:pPr>
        <w:numPr>
          <w:ilvl w:val="1"/>
          <w:numId w:val="1012"/>
        </w:numPr>
        <w:pStyle w:val="Compact"/>
      </w:pPr>
      <w:r>
        <w:t xml:space="preserve">Multi-year commitment for 5–10% discount (2yr = 5%; 3yr = 10%)</w:t>
      </w:r>
    </w:p>
    <w:p>
      <w:pPr>
        <w:numPr>
          <w:ilvl w:val="1"/>
          <w:numId w:val="1012"/>
        </w:numPr>
        <w:pStyle w:val="Compact"/>
      </w:pPr>
      <w:r>
        <w:t xml:space="preserve">Annual prepay for 5% discount (improves our cash flow)</w:t>
      </w:r>
    </w:p>
    <w:p>
      <w:pPr>
        <w:numPr>
          <w:ilvl w:val="1"/>
          <w:numId w:val="1012"/>
        </w:numPr>
        <w:pStyle w:val="Compact"/>
      </w:pPr>
      <w:r>
        <w:t xml:space="preserve">Reference-customer commitment for 5–10% renewal discount (you agree to be a public reference; we discount your renewal)</w:t>
      </w:r>
    </w:p>
    <w:p>
      <w:pPr>
        <w:numPr>
          <w:ilvl w:val="1"/>
          <w:numId w:val="1012"/>
        </w:numPr>
        <w:pStyle w:val="Compact"/>
      </w:pPr>
      <w:r>
        <w:t xml:space="preserve">Bundle (Stack-Vault + JD-Forge subscription credits) for combined value</w:t>
      </w:r>
    </w:p>
    <w:p>
      <w:pPr>
        <w:numPr>
          <w:ilvl w:val="0"/>
          <w:numId w:val="1011"/>
        </w:numPr>
        <w:pStyle w:val="BlockText"/>
      </w:pPr>
      <w:r>
        <w:rPr>
          <w:b/>
        </w:rPr>
        <w:t xml:space="preserve">What we can’t discount below:</w:t>
      </w:r>
      <w:r>
        <w:t xml:space="preserve"> </w:t>
      </w:r>
      <w:r>
        <w:t xml:space="preserve">{Stack-Vault Enterprise minimum ₹35L/year for T1+2; ReadyBank API minimum $5K/year for T3 — these are our anchored floors per Constitution SO-11}.</w:t>
      </w:r>
    </w:p>
    <w:p>
      <w:pPr>
        <w:pStyle w:val="BlockText"/>
      </w:pPr>
      <w:r>
        <w:t xml:space="preserve">If you have a specific commercial structure in mind, share it and I’ll route to our CEO for sign-off (any deal below the anchored floor requires CEO approval per our pricing discipline).</w:t>
      </w:r>
    </w:p>
    <w:p>
      <w:pPr>
        <w:pStyle w:val="BlockText"/>
      </w:pPr>
      <w:r>
        <w:t xml:space="preserve">What’s your target structure?</w:t>
      </w:r>
    </w:p>
    <w:p>
      <w:pPr>
        <w:pStyle w:val="BlockText"/>
      </w:pPr>
      <w:r>
        <w:t xml:space="preserve">{sender_first_name}</w:t>
      </w:r>
    </w:p>
    <w:p>
      <w:pPr>
        <w:pStyle w:val="FirstParagraph"/>
      </w:pPr>
      <w:r>
        <w:rPr>
          <w:b/>
        </w:rPr>
        <w:t xml:space="preserve">CRM transition:</w:t>
      </w:r>
      <w:r>
        <w:t xml:space="preserve"> </w:t>
      </w:r>
      <w:r>
        <w:t xml:space="preserve">Move to</w:t>
      </w:r>
      <w:r>
        <w:t xml:space="preserve"> </w:t>
      </w:r>
      <w:r>
        <w:t xml:space="preserve">“</w:t>
      </w:r>
      <w:r>
        <w:t xml:space="preserve">Proposal — Commercial Negotiation</w:t>
      </w:r>
      <w:r>
        <w:t xml:space="preserve">”</w:t>
      </w:r>
      <w:r>
        <w:t xml:space="preserve"> </w:t>
      </w:r>
      <w:r>
        <w:rPr>
          <w:b/>
        </w:rPr>
        <w:t xml:space="preserve">Auto-tasks:</w:t>
      </w:r>
      <w:r>
        <w:t xml:space="preserve"> </w:t>
      </w:r>
      <w:r>
        <w:t xml:space="preserve">(1) Commercial template loaded with prospect’s tier; (2) CEO escalation pre-tasked if discount request hits floor; (3) MSA template attached for legal review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ir-11-reference-request"/>
      <w:r>
        <w:t xml:space="preserve">IR-11 — Reference Request</w:t>
      </w:r>
      <w:bookmarkEnd w:id="32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Prospect asks</w:t>
      </w:r>
      <w:r>
        <w:t xml:space="preserve"> </w:t>
      </w:r>
      <w:r>
        <w:t xml:space="preserve">“</w:t>
      </w:r>
      <w:r>
        <w:t xml:space="preserve">who else uses QOrium?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can we talk to a customer?</w:t>
      </w:r>
      <w:r>
        <w:t xml:space="preserve">”</w:t>
      </w:r>
    </w:p>
    <w:p>
      <w:pPr>
        <w:pStyle w:val="BodyText"/>
      </w:pPr>
      <w:r>
        <w:rPr>
          <w:b/>
        </w:rPr>
        <w:t xml:space="preserve">Reply template:</w:t>
      </w:r>
    </w:p>
    <w:p>
      <w:pPr>
        <w:pStyle w:val="BlockText"/>
      </w:pPr>
      <w:r>
        <w:t xml:space="preserve">Hi {first_name},</w:t>
      </w:r>
    </w:p>
    <w:p>
      <w:pPr>
        <w:pStyle w:val="BlockText"/>
      </w:pPr>
      <w:r>
        <w:t xml:space="preserve">Fair ask. Three references currently active for QOrium: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Talpro India</w:t>
      </w:r>
      <w:r>
        <w:t xml:space="preserve"> </w:t>
      </w:r>
      <w:r>
        <w:t xml:space="preserve">— our Customer Zero. Talpro India runs QOrium internally for their IT staffing screening (top 5 roles, 100+ candidates/month). They’re the always-available reference and pre-consented to public reference status.</w:t>
      </w:r>
    </w:p>
    <w:p>
      <w:pPr>
        <w:pStyle w:val="BlockText"/>
      </w:pPr>
      <w:r>
        <w:t xml:space="preserve">{Plus 2-3 others as they sign — typically Bosch GCC by Month 4 if Stack-Vault Logo #1 closes per Phase 2 plan, plus first 2 platform pilots}</w:t>
      </w:r>
    </w:p>
    <w:p>
      <w:pPr>
        <w:pStyle w:val="BlockText"/>
      </w:pPr>
      <w:r>
        <w:t xml:space="preserve">Two paths:</w:t>
      </w:r>
    </w:p>
    <w:p>
      <w:pPr>
        <w:numPr>
          <w:ilvl w:val="0"/>
          <w:numId w:val="1014"/>
        </w:numPr>
        <w:pStyle w:val="BlockText"/>
      </w:pPr>
      <w:r>
        <w:rPr>
          <w:b/>
        </w:rPr>
        <w:t xml:space="preserve">15-minute reference call:</w:t>
      </w:r>
      <w:r>
        <w:t xml:space="preserve"> </w:t>
      </w:r>
      <w:r>
        <w:t xml:space="preserve">Pick a reference; I’ll connect you directly with the right person on their team. Reference customer + you talk; I’m not on the call. Most direct way to get unfiltered feedback.</w:t>
      </w:r>
    </w:p>
    <w:p>
      <w:pPr>
        <w:numPr>
          <w:ilvl w:val="0"/>
          <w:numId w:val="1014"/>
        </w:numPr>
        <w:pStyle w:val="BlockText"/>
      </w:pPr>
      <w:r>
        <w:rPr>
          <w:b/>
        </w:rPr>
        <w:t xml:space="preserve">Written case study:</w:t>
      </w:r>
      <w:r>
        <w:t xml:space="preserve"> </w:t>
      </w:r>
      <w:r>
        <w:t xml:space="preserve">I’ll send the 1-page case study for {Talpro India / specific reference}. Less detailed than a call but takes 5 minutes to read.</w:t>
      </w:r>
    </w:p>
    <w:p>
      <w:pPr>
        <w:pStyle w:val="BlockText"/>
      </w:pPr>
      <w:r>
        <w:t xml:space="preserve">Which works better for {company}?</w:t>
      </w:r>
    </w:p>
    <w:p>
      <w:pPr>
        <w:pStyle w:val="BlockText"/>
      </w:pPr>
      <w:r>
        <w:t xml:space="preserve">{sender_first_name}</w:t>
      </w:r>
    </w:p>
    <w:p>
      <w:pPr>
        <w:pStyle w:val="FirstParagraph"/>
      </w:pPr>
      <w:r>
        <w:rPr>
          <w:b/>
        </w:rPr>
        <w:t xml:space="preserve">CRM transition:</w:t>
      </w:r>
      <w:r>
        <w:t xml:space="preserve"> </w:t>
      </w:r>
      <w:r>
        <w:t xml:space="preserve">Move to</w:t>
      </w:r>
      <w:r>
        <w:t xml:space="preserve"> </w:t>
      </w:r>
      <w:r>
        <w:t xml:space="preserve">“</w:t>
      </w:r>
      <w:r>
        <w:t xml:space="preserve">Reference Requested</w:t>
      </w:r>
      <w:r>
        <w:t xml:space="preserve">”</w:t>
      </w:r>
      <w:r>
        <w:t xml:space="preserve"> </w:t>
      </w:r>
      <w:r>
        <w:rPr>
          <w:b/>
        </w:rPr>
        <w:t xml:space="preserve">Auto-tasks:</w:t>
      </w:r>
      <w:r>
        <w:t xml:space="preserve"> </w:t>
      </w:r>
      <w:r>
        <w:t xml:space="preserve">(1) Reference customer alerted (15-min call confirmation); (2) Written case study auto-attached if requested; (3) Reference outcome captured (positive/neutral/concerned) post-call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ir-12-closed-won-contract-signed"/>
      <w:r>
        <w:t xml:space="preserve">IR-12 — Closed-Won: Contract Signed</w:t>
      </w:r>
      <w:bookmarkEnd w:id="33"/>
    </w:p>
    <w:p>
      <w:pPr>
        <w:pStyle w:val="FirstParagraph"/>
      </w:pPr>
      <w:r>
        <w:rPr>
          <w:b/>
        </w:rPr>
        <w:t xml:space="preserve">Trigger:</w:t>
      </w:r>
      <w:r>
        <w:t xml:space="preserve"> </w:t>
      </w:r>
      <w:r>
        <w:t xml:space="preserve">Prospect signs the commercial agreement</w:t>
      </w:r>
    </w:p>
    <w:p>
      <w:pPr>
        <w:pStyle w:val="BodyText"/>
      </w:pPr>
      <w:r>
        <w:rPr>
          <w:b/>
        </w:rPr>
        <w:t xml:space="preserve">Reply template:</w:t>
      </w:r>
    </w:p>
    <w:p>
      <w:pPr>
        <w:pStyle w:val="BlockText"/>
      </w:pPr>
      <w:r>
        <w:t xml:space="preserve">Hi {first_name},</w:t>
      </w:r>
    </w:p>
    <w:p>
      <w:pPr>
        <w:pStyle w:val="BlockText"/>
      </w:pPr>
      <w:r>
        <w:t xml:space="preserve">Welcome to QOrium. {company} is officially our {Nth} signed customer.</w:t>
      </w:r>
    </w:p>
    <w:p>
      <w:pPr>
        <w:pStyle w:val="BlockText"/>
      </w:pPr>
      <w:r>
        <w:t xml:space="preserve">Next 14 days — your onboarding sequence: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Day 1 (today):</w:t>
      </w:r>
      <w:r>
        <w:t xml:space="preserve"> </w:t>
      </w:r>
      <w:r>
        <w:t xml:space="preserve">Onboarding Slack channel opens (#qorium-{company}-onboarding); CTO Office added; you + your engineering lead added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Day 3:</w:t>
      </w:r>
      <w:r>
        <w:t xml:space="preserve"> </w:t>
      </w:r>
      <w:r>
        <w:t xml:space="preserve">Kickoff call (45 min) — we walk through the integration plan + success metrics + first content delivery date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Day 7:</w:t>
      </w:r>
      <w:r>
        <w:t xml:space="preserve"> </w:t>
      </w:r>
      <w:r>
        <w:t xml:space="preserve">First content batch delivered ({Stack-Vault initial 200 questions / API integration starter / JD-Forge subscription activated})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Day 14:</w:t>
      </w:r>
      <w:r>
        <w:t xml:space="preserve"> </w:t>
      </w:r>
      <w:r>
        <w:t xml:space="preserve">First-week retrospective (15 min) — calibration on what’s working, what to tune</w:t>
      </w:r>
    </w:p>
    <w:p>
      <w:pPr>
        <w:pStyle w:val="BlockText"/>
      </w:pPr>
      <w:r>
        <w:t xml:space="preserve">Your dedicated Customer Success contact: {sender_first_name} (this is me; first 10 customers stay direct with the AE through onboarding; CS hire transitions in Month 11)</w:t>
      </w:r>
    </w:p>
    <w:p>
      <w:pPr>
        <w:pStyle w:val="BlockText"/>
      </w:pPr>
      <w:r>
        <w:t xml:space="preserve">{tier_specific addons:</w:t>
      </w:r>
      <w:r>
        <w:t xml:space="preserve"> </w:t>
      </w:r>
      <w:r>
        <w:t xml:space="preserve">- T1+2:</w:t>
      </w:r>
      <w:r>
        <w:t xml:space="preserve"> </w:t>
      </w:r>
      <w:r>
        <w:t xml:space="preserve">“</w:t>
      </w:r>
      <w:r>
        <w:t xml:space="preserve">Sample 50-question pack from your Stack-Vault is being prepared per the spec we agreed; ETA Day 5.</w:t>
      </w:r>
      <w:r>
        <w:t xml:space="preserve">”</w:t>
      </w:r>
      <w:r>
        <w:t xml:space="preserve"> </w:t>
      </w:r>
      <w:r>
        <w:t xml:space="preserve">- T3:</w:t>
      </w:r>
      <w:r>
        <w:t xml:space="preserve"> </w:t>
      </w:r>
      <w:r>
        <w:t xml:space="preserve">“</w:t>
      </w:r>
      <w:r>
        <w:t xml:space="preserve">API integration kit including OpenAPI 3.1 spec, Postman collection, and Node.js SDK scaffold incoming.</w:t>
      </w:r>
      <w:r>
        <w:t xml:space="preserve">”</w:t>
      </w:r>
      <w:r>
        <w:t xml:space="preserve"> </w:t>
      </w:r>
      <w:r>
        <w:t xml:space="preserve">- T4:</w:t>
      </w:r>
      <w:r>
        <w:t xml:space="preserve"> </w:t>
      </w:r>
      <w:r>
        <w:t xml:space="preserve">“</w:t>
      </w:r>
      <w:r>
        <w:t xml:space="preserve">JD-Forge dashboard access + first 5 JD generation credits already in your account.</w:t>
      </w:r>
      <w:r>
        <w:t xml:space="preserve">”</w:t>
      </w:r>
      <w:r>
        <w:t xml:space="preserve">}</w:t>
      </w:r>
    </w:p>
    <w:p>
      <w:pPr>
        <w:pStyle w:val="BlockText"/>
      </w:pPr>
      <w:r>
        <w:t xml:space="preserve">Welcome aboard.</w:t>
      </w:r>
    </w:p>
    <w:p>
      <w:pPr>
        <w:pStyle w:val="BlockText"/>
      </w:pPr>
      <w:r>
        <w:t xml:space="preserve">{sender_first_name}</w:t>
      </w:r>
    </w:p>
    <w:p>
      <w:pPr>
        <w:pStyle w:val="FirstParagraph"/>
      </w:pPr>
      <w:r>
        <w:rPr>
          <w:b/>
        </w:rPr>
        <w:t xml:space="preserve">CRM transition:</w:t>
      </w:r>
      <w:r>
        <w:t xml:space="preserve"> </w:t>
      </w:r>
      <w:r>
        <w:t xml:space="preserve">“</w:t>
      </w:r>
      <w:r>
        <w:t xml:space="preserve">Procurement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Closed-Won</w:t>
      </w:r>
      <w:r>
        <w:t xml:space="preserve">”</w:t>
      </w:r>
      <w:r>
        <w:t xml:space="preserve">; Customer Onboarding workflow triggered</w:t>
      </w:r>
      <w:r>
        <w:t xml:space="preserve"> </w:t>
      </w:r>
      <w:r>
        <w:rPr>
          <w:b/>
        </w:rPr>
        <w:t xml:space="preserve">Auto-tasks:</w:t>
      </w:r>
      <w:r>
        <w:t xml:space="preserve"> </w:t>
      </w:r>
      <w:r>
        <w:t xml:space="preserve">(1) Slack onboarding channel auto-created; (2) Kickoff call calendar invite sent for Day 3; (3) Content delivery task for Day 7; (4) Retro task for Day 14; (5) Reference-customer ask pre-scheduled for Day 90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appendix-a-response-time-slas"/>
      <w:r>
        <w:t xml:space="preserve">APPENDIX A — Response-Time SLAs</w:t>
      </w:r>
      <w:bookmarkEnd w:id="34"/>
    </w:p>
    <w:p>
      <w:pPr>
        <w:pStyle w:val="FirstParagraph"/>
      </w:pPr>
      <w:r>
        <w:t xml:space="preserve">Inbound replies must be answered within these targets. CRM tracks; misses are flagged at Friday Bali office sync.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Reply 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Positive reply (IR-01, IR-02, IR-03)</w:t>
            </w:r>
          </w:p>
        </w:tc>
        <w:tc>
          <w:p>
            <w:pPr>
              <w:pStyle w:val="Compact"/>
              <w:jc w:val="left"/>
            </w:pPr>
            <w:r>
              <w:t xml:space="preserve">4 business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no (IR-05)</w:t>
            </w:r>
          </w:p>
        </w:tc>
        <w:tc>
          <w:p>
            <w:pPr>
              <w:pStyle w:val="Compact"/>
              <w:jc w:val="left"/>
            </w:pPr>
            <w:r>
              <w:t xml:space="preserve">24 business hours (avoid look of</w:t>
            </w:r>
            <w:r>
              <w:t xml:space="preserve"> </w:t>
            </w:r>
            <w:r>
              <w:t xml:space="preserve">“</w:t>
            </w:r>
            <w:r>
              <w:t xml:space="preserve">we only respond to positives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no (IR-04)</w:t>
            </w:r>
          </w:p>
        </w:tc>
        <w:tc>
          <w:p>
            <w:pPr>
              <w:pStyle w:val="Compact"/>
              <w:jc w:val="left"/>
            </w:pPr>
            <w:r>
              <w:t xml:space="preserve">12 business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person (IR-06)</w:t>
            </w:r>
          </w:p>
        </w:tc>
        <w:tc>
          <w:p>
            <w:pPr>
              <w:pStyle w:val="Compact"/>
              <w:jc w:val="left"/>
            </w:pPr>
            <w:r>
              <w:t xml:space="preserve">4 business hours (relationship-preservation matters)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Procurement (IR-09)</w:t>
            </w:r>
          </w:p>
        </w:tc>
        <w:tc>
          <w:p>
            <w:pPr>
              <w:pStyle w:val="Compact"/>
              <w:jc w:val="left"/>
            </w:pPr>
            <w:r>
              <w:t xml:space="preserve">8 business hours (acknowledge); 5–7 business days (response package)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request (IR-11)</w:t>
            </w:r>
          </w:p>
        </w:tc>
        <w:tc>
          <w:p>
            <w:pPr>
              <w:pStyle w:val="Compact"/>
              <w:jc w:val="left"/>
            </w:pPr>
            <w:r>
              <w:t xml:space="preserve">4 business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Closed-won (IR-12)</w:t>
            </w:r>
          </w:p>
        </w:tc>
        <w:tc>
          <w:p>
            <w:pPr>
              <w:pStyle w:val="Compact"/>
              <w:jc w:val="left"/>
            </w:pPr>
            <w:r>
              <w:t xml:space="preserve">Immediate (within 1 hour of contract signature)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appendix-b-when-to-escalate-to-ceo"/>
      <w:r>
        <w:t xml:space="preserve">APPENDIX B — When to Escalate to CEO</w:t>
      </w:r>
      <w:bookmarkEnd w:id="35"/>
    </w:p>
    <w:p>
      <w:pPr>
        <w:pStyle w:val="FirstParagraph"/>
      </w:pPr>
      <w:r>
        <w:t xml:space="preserve">These reply categories trigger CEO escalation (loop CEO into the email thread):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Bosch GCC reply</w:t>
      </w:r>
      <w:r>
        <w:t xml:space="preserve"> </w:t>
      </w:r>
      <w:r>
        <w:t xml:space="preserve">(any kind) — CEO is the named relationship owner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Tier 1 prospect requests reference call</w:t>
      </w:r>
      <w:r>
        <w:t xml:space="preserve"> </w:t>
      </w:r>
      <w:r>
        <w:t xml:space="preserve">— CEO does the connection personally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Pricing negotiation below anchored floor</w:t>
      </w:r>
      <w:r>
        <w:t xml:space="preserve"> </w:t>
      </w:r>
      <w:r>
        <w:t xml:space="preserve">(Stack-Vault &lt; ₹35L; API &lt; $5K) — CEO sign-off required per SO-11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Tier 1 prospect signed contract</w:t>
      </w:r>
      <w:r>
        <w:t xml:space="preserve"> </w:t>
      </w:r>
      <w:r>
        <w:t xml:space="preserve">— CEO sends the welcome message personally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Strategic partnership offer</w:t>
      </w:r>
      <w:r>
        <w:t xml:space="preserve"> </w:t>
      </w:r>
      <w:r>
        <w:t xml:space="preserve">(acquirer, integration partner, exclusive distribution) — CEO handles directly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X464bd328d7613798b2bbc1283d45640e0593940"/>
      <w:r>
        <w:t xml:space="preserve">APPENDIX C — When to Hand Off to CTO Office</w:t>
      </w:r>
      <w:bookmarkEnd w:id="36"/>
    </w:p>
    <w:p>
      <w:pPr>
        <w:pStyle w:val="FirstParagraph"/>
      </w:pPr>
      <w:r>
        <w:t xml:space="preserve">These reply categories require CTO Office involvement (Slack ping or task assignment):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Sample pack request (IR-02)</w:t>
      </w:r>
      <w:r>
        <w:t xml:space="preserve"> </w:t>
      </w:r>
      <w:r>
        <w:t xml:space="preserve">— CTO Office produces; AE delivers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Procurement questionnaire (IR-09)</w:t>
      </w:r>
      <w:r>
        <w:t xml:space="preserve"> </w:t>
      </w:r>
      <w:r>
        <w:t xml:space="preserve">— CTO Office completes security/compliance sections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Technical discovery deep-dive request</w:t>
      </w:r>
      <w:r>
        <w:t xml:space="preserve"> </w:t>
      </w:r>
      <w:r>
        <w:t xml:space="preserve">— CTO joins the AE on call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API integration questions</w:t>
      </w:r>
      <w:r>
        <w:t xml:space="preserve"> </w:t>
      </w:r>
      <w:r>
        <w:t xml:space="preserve">— CTO routes to engineering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Anti-leak / IRT / IO-psych methodology question</w:t>
      </w:r>
      <w:r>
        <w:t xml:space="preserve"> </w:t>
      </w:r>
      <w:r>
        <w:t xml:space="preserve">— CDO answers via AE relay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appendix-d-templates-avoid-patterns"/>
      <w:r>
        <w:t xml:space="preserve">APPENDIX D — Templates AVOID Patterns</w:t>
      </w:r>
      <w:bookmarkEnd w:id="37"/>
    </w:p>
    <w:p>
      <w:pPr>
        <w:pStyle w:val="FirstParagraph"/>
      </w:pPr>
      <w:r>
        <w:t xml:space="preserve">These patterns underperform in our prospect cohort. Don’t use: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Just checking in</w:t>
      </w:r>
      <w:r>
        <w:t xml:space="preserve">”</w:t>
      </w:r>
      <w:r>
        <w:t xml:space="preserve"> </w:t>
      </w:r>
      <w:r>
        <w:t xml:space="preserve">— generic; weak signal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I wanted to follow up</w:t>
      </w:r>
      <w:r>
        <w:t xml:space="preserve">”</w:t>
      </w:r>
      <w:r>
        <w:t xml:space="preserve"> </w:t>
      </w:r>
      <w:r>
        <w:t xml:space="preserve">— passive voice; low energy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Per my last email</w:t>
      </w:r>
      <w:r>
        <w:t xml:space="preserve">”</w:t>
      </w:r>
      <w:r>
        <w:t xml:space="preserve"> </w:t>
      </w:r>
      <w:r>
        <w:t xml:space="preserve">— accusatory tone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As discussed</w:t>
      </w:r>
      <w:r>
        <w:t xml:space="preserve">”</w:t>
      </w:r>
      <w:r>
        <w:t xml:space="preserve"> </w:t>
      </w:r>
      <w:r>
        <w:t xml:space="preserve">without the actual point being discussed restated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Bumping this to the top of your inbox</w:t>
      </w:r>
      <w:r>
        <w:t xml:space="preserve">”</w:t>
      </w:r>
      <w:r>
        <w:t xml:space="preserve"> </w:t>
      </w:r>
      <w:r>
        <w:t xml:space="preserve">— explicit inbox-bullying</w:t>
      </w:r>
    </w:p>
    <w:p>
      <w:pPr>
        <w:numPr>
          <w:ilvl w:val="0"/>
          <w:numId w:val="1018"/>
        </w:numPr>
        <w:pStyle w:val="Compact"/>
      </w:pPr>
      <w:r>
        <w:t xml:space="preserve">Long paragraphs without structure (&gt;3 lines without a break)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Hope you’re doing well</w:t>
      </w:r>
      <w:r>
        <w:t xml:space="preserve">”</w:t>
      </w:r>
      <w:r>
        <w:t xml:space="preserve"> </w:t>
      </w:r>
      <w:r>
        <w:t xml:space="preserve">as opener (skip; get to the point)</w:t>
      </w:r>
    </w:p>
    <w:p>
      <w:pPr>
        <w:numPr>
          <w:ilvl w:val="0"/>
          <w:numId w:val="1018"/>
        </w:numPr>
        <w:pStyle w:val="Compact"/>
      </w:pPr>
      <w:r>
        <w:t xml:space="preserve">All-positive emoji clusters — read as performative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operating-notes-bali-office"/>
      <w:r>
        <w:t xml:space="preserve">OPERATING NOTES (Bali Office)</w:t>
      </w:r>
      <w:bookmarkEnd w:id="38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Templates are the floor, not the ceiling.</w:t>
      </w:r>
      <w:r>
        <w:t xml:space="preserve"> </w:t>
      </w:r>
      <w:r>
        <w:t xml:space="preserve">Every reply gets a 30-second personalization pass before send.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Speed matters more than perfection</w:t>
      </w:r>
      <w:r>
        <w:t xml:space="preserve"> </w:t>
      </w:r>
      <w:r>
        <w:t xml:space="preserve">in inbound — a fast 80%-good response beats a slow 100%-perfect one.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Closed-Lost replies (IR-05) are intelligence gold.</w:t>
      </w:r>
      <w:r>
        <w:t xml:space="preserve"> </w:t>
      </w:r>
      <w:r>
        <w:t xml:space="preserve">Capture the reason. Aggregate quarterly. Iterate templates.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Reference customer touch (IR-11)</w:t>
      </w:r>
      <w:r>
        <w:t xml:space="preserve"> </w:t>
      </w:r>
      <w:r>
        <w:t xml:space="preserve">must always check with the reference first — never volunteer a customer’s name without explicit pre-consent.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CRM hygiene is non-negotiable.</w:t>
      </w:r>
      <w:r>
        <w:t xml:space="preserve"> </w:t>
      </w:r>
      <w:r>
        <w:t xml:space="preserve">Every inbound update CRM stage + custom fields before next outbound or task creation.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Bali Inbound Response Templates v1.</w:t>
      </w:r>
      <w:r>
        <w:t xml:space="preserve"> </w:t>
      </w:r>
      <w:r>
        <w:t xml:space="preserve">Pairs with</w:t>
      </w:r>
      <w:r>
        <w:t xml:space="preserve"> </w:t>
      </w:r>
      <w:r>
        <w:rPr>
          <w:rStyle w:val="VerbatimChar"/>
        </w:rPr>
        <w:t xml:space="preserve">Bali-Outbound-Email-Templates-v1.md</w:t>
      </w:r>
      <w:r>
        <w:t xml:space="preserve">. Together they constitute the complete Phase 1 outbound + inbound email playbook for the Top 100 prospect motion.</w:t>
      </w:r>
    </w:p>
    <w:p>
      <w:pPr>
        <w:pStyle w:val="BodyText"/>
      </w:pPr>
      <w:r>
        <w:t xml:space="preserve">Next iteration v1.1: A/B test results from first 100 inbound replies; new templates for renewal motion + price-increase notice + churn-risk customer save.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— Bali Inbound Response Templates v1</dc:title>
  <dc:creator/>
  <cp:keywords/>
  <dcterms:created xsi:type="dcterms:W3CDTF">2026-05-03T02:49:02Z</dcterms:created>
  <dcterms:modified xsi:type="dcterms:W3CDTF">2026-05-03T02:49:02Z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