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ce11e53a9f90825dba1c74dbf3f333ba794854"/>
      <w:r>
        <w:t xml:space="preserve">Wave 2 Extension: Finacle/Flexcube Advanced (QOR-FNCFLX-041..060)</w:t>
      </w:r>
      <w:bookmarkEnd w:id="20"/>
    </w:p>
    <w:p>
      <w:pPr>
        <w:pStyle w:val="FirstParagraph"/>
      </w:pPr>
      <w:r>
        <w:rPr>
          <w:b/>
        </w:rPr>
        <w:t xml:space="preserve">STATUS:</w:t>
      </w:r>
      <w:r>
        <w:t xml:space="preserve"> </w:t>
      </w:r>
      <w:r>
        <w:t xml:space="preserve">AI-drafted v0.6 EXTENSION (Finacle/Flexcube third-pass scaling: 40→60 Qs). SME Lead validation pending. NOT for external delivery. Reference baseline: Finacle 11.5+ Core Banking; Flexcube UBS 14.7+ with customization framework; Oracle Banking Suite microservices APIs; India BFSI advanced specialization.</w:t>
      </w:r>
    </w:p>
    <w:p>
      <w:pPr>
        <w:pStyle w:val="BodyText"/>
      </w:pPr>
      <w:r>
        <w:rPr>
          <w:b/>
        </w:rPr>
        <w:t xml:space="preserve">Effective Date:</w:t>
      </w:r>
      <w:r>
        <w:t xml:space="preserve"> </w:t>
      </w:r>
      <w:r>
        <w:t xml:space="preserve">2026-05-04</w:t>
      </w:r>
      <w:r>
        <w:br/>
      </w:r>
      <w:r>
        <w:rPr>
          <w:b/>
        </w:rPr>
        <w:t xml:space="preserve">Author Context:</w:t>
      </w:r>
      <w:r>
        <w:t xml:space="preserve"> </w:t>
      </w:r>
      <w:r>
        <w:t xml:space="preserve">Customer Zero (Talpro India) Wave 2 third-pass; deepens India-stack defensibility through Finacle customization, Trade Finance depth, CASA/Term Deposit advanced, Flexcube BPEL workflows, Risk/AML hooks, and Cloud/microservices migration sub-skills.</w:t>
      </w:r>
    </w:p>
    <w:p>
      <w:pPr>
        <w:pStyle w:val="BodyText"/>
      </w:pPr>
      <w:r>
        <w:rPr>
          <w:b/>
        </w:rPr>
        <w:t xml:space="preserve">Difficulty Distribution:</w:t>
      </w:r>
      <w:r>
        <w:t xml:space="preserve"> </w:t>
      </w:r>
      <w:r>
        <w:t xml:space="preserve">3 Easy | 7 Medium | 4 Hard Code | 3 Hard Design | 3 Very Hard / Case Study</w:t>
      </w:r>
      <w:r>
        <w:br/>
      </w:r>
      <w:r>
        <w:rPr>
          <w:b/>
        </w:rPr>
        <w:t xml:space="preserve">Format Distribution:</w:t>
      </w:r>
      <w:r>
        <w:t xml:space="preserve"> </w:t>
      </w:r>
      <w:r>
        <w:t xml:space="preserve">12 MCQ | 4 Code | 2 Design | 2 Case-Study</w:t>
      </w:r>
    </w:p>
    <w:p>
      <w:r>
        <w:pict>
          <v:rect style="width:0;height:1.5pt" o:hralign="center" o:hrstd="t" o:hr="t"/>
        </w:pict>
      </w:r>
    </w:p>
    <w:p>
      <w:pPr>
        <w:pStyle w:val="Heading2"/>
      </w:pPr>
      <w:bookmarkStart w:id="21" w:name="Xe93711a647f4ace593906e4918c4a991fb4bf04"/>
      <w:r>
        <w:t xml:space="preserve">SECTION 1: FINACLE 11+ CUSTOMIZATION FRAMEWORK (Q041-Q044)</w:t>
      </w:r>
      <w:bookmarkEnd w:id="21"/>
    </w:p>
    <w:p>
      <w:r>
        <w:pict>
          <v:rect style="width:0;height:1.5pt" o:hralign="center" o:hrstd="t" o:hr="t"/>
        </w:pict>
      </w:r>
    </w:p>
    <w:p>
      <w:pPr>
        <w:pStyle w:val="Heading3"/>
      </w:pPr>
      <w:bookmarkStart w:id="22" w:name="X8b7fdb1c88551912d482b9b97b7b72c9530ccd4"/>
      <w:r>
        <w:t xml:space="preserve">QUESTION 41: Finacle Menu Customization — CRSCM (Custom Menu) Parameter Configuration (Medium MCQ)</w:t>
      </w:r>
      <w:bookmarkEnd w:id="22"/>
    </w:p>
    <w:p>
      <w:pPr>
        <w:pStyle w:val="FirstParagraph"/>
      </w:pPr>
      <w:r>
        <w:rPr>
          <w:b/>
        </w:rPr>
        <w:t xml:space="preserve">question_id:</w:t>
      </w:r>
      <w:r>
        <w:t xml:space="preserve"> </w:t>
      </w:r>
      <w:r>
        <w:t xml:space="preserve">QOR-FNCFLX-041</w:t>
      </w:r>
      <w:r>
        <w:br/>
      </w:r>
      <w:r>
        <w:rPr>
          <w:b/>
        </w:rPr>
        <w:t xml:space="preserve">skill_id:</w:t>
      </w:r>
      <w:r>
        <w:t xml:space="preserve"> </w:t>
      </w:r>
      <w:r>
        <w:t xml:space="preserve">senior-finacle-flexcube</w:t>
      </w:r>
      <w:r>
        <w:br/>
      </w:r>
      <w:r>
        <w:rPr>
          <w:b/>
        </w:rPr>
        <w:t xml:space="preserve">sub_skill_id:</w:t>
      </w:r>
      <w:r>
        <w:t xml:space="preserve"> </w:t>
      </w:r>
      <w:r>
        <w:t xml:space="preserve">finacle-customization-framework</w:t>
      </w:r>
      <w:r>
        <w:br/>
      </w:r>
      <w:r>
        <w:rPr>
          <w:b/>
        </w:rPr>
        <w:t xml:space="preserve">format:</w:t>
      </w:r>
      <w:r>
        <w:t xml:space="preserve"> </w:t>
      </w:r>
      <w:r>
        <w:t xml:space="preserve">MCQ</w:t>
      </w:r>
      <w:r>
        <w:br/>
      </w:r>
      <w:r>
        <w:rPr>
          <w:b/>
        </w:rPr>
        <w:t xml:space="preserve">difficulty_b:</w:t>
      </w:r>
      <w:r>
        <w:t xml:space="preserve"> </w:t>
      </w:r>
      <w:r>
        <w:t xml:space="preserve">0.4 (Medium)</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Infosys Finacle 11.x Customization Framework Guide §3.2 (Menu Customization via CRSCM)</w:t>
      </w:r>
    </w:p>
    <w:p>
      <w:pPr>
        <w:pStyle w:val="BodyText"/>
      </w:pPr>
      <w:r>
        <w:rPr>
          <w:b/>
        </w:rPr>
        <w:t xml:space="preserve">body:</w:t>
      </w:r>
    </w:p>
    <w:p>
      <w:pPr>
        <w:pStyle w:val="BodyText"/>
      </w:pPr>
      <w:r>
        <w:t xml:space="preserve">A Tier-2 private bank wants to hide the</w:t>
      </w:r>
      <w:r>
        <w:t xml:space="preserve"> </w:t>
      </w:r>
      <w:r>
        <w:t xml:space="preserve">“</w:t>
      </w:r>
      <w:r>
        <w:t xml:space="preserve">Forex Forwards</w:t>
      </w:r>
      <w:r>
        <w:t xml:space="preserve">”</w:t>
      </w:r>
      <w:r>
        <w:t xml:space="preserve"> </w:t>
      </w:r>
      <w:r>
        <w:t xml:space="preserve">menu option in Finacle for retail customers but keep it visible for corporate customers. The bank configures a custom menu rule in Finacle using the CRSCM (Custom Role-based Screen Menu) parameter. Which configuration approach is correct?</w:t>
      </w:r>
    </w:p>
    <w:p>
      <w:pPr>
        <w:pStyle w:val="BodyText"/>
      </w:pPr>
      <w:r>
        <w:rPr>
          <w:b/>
        </w:rPr>
        <w:t xml:space="preserve">options:</w:t>
      </w:r>
    </w:p>
    <w:p>
      <w:pPr>
        <w:numPr>
          <w:ilvl w:val="1"/>
          <w:numId w:val="1002"/>
        </w:numPr>
        <w:pStyle w:val="Compact"/>
      </w:pPr>
      <w:r>
        <w:t xml:space="preserve">Create a single CRSCM rule: if USER_ROLE =</w:t>
      </w:r>
      <w:r>
        <w:t xml:space="preserve"> </w:t>
      </w:r>
      <w:r>
        <w:t xml:space="preserve">“</w:t>
      </w:r>
      <w:r>
        <w:t xml:space="preserve">RETAIL_CUSTOMER</w:t>
      </w:r>
      <w:r>
        <w:t xml:space="preserve">”</w:t>
      </w:r>
      <w:r>
        <w:t xml:space="preserve">, set MENU_FOREX_FORWARDS.visible = FALSE; else visible = TRUE</w:t>
      </w:r>
    </w:p>
    <w:p>
      <w:pPr>
        <w:numPr>
          <w:ilvl w:val="1"/>
          <w:numId w:val="1003"/>
        </w:numPr>
        <w:pStyle w:val="Compact"/>
      </w:pPr>
      <w:r>
        <w:t xml:space="preserve">Create two user roles in Finacle (RETAIL, CORPORATE) and assign CRSCM rules per role; then assign users to roles during login</w:t>
      </w:r>
    </w:p>
    <w:p>
      <w:pPr>
        <w:numPr>
          <w:ilvl w:val="1"/>
          <w:numId w:val="1004"/>
        </w:numPr>
        <w:pStyle w:val="Compact"/>
      </w:pPr>
      <w:r>
        <w:t xml:space="preserve">Configure menu visibility at the USER_PROFILE level (not role level) because customer segments differ within roles</w:t>
      </w:r>
    </w:p>
    <w:p>
      <w:pPr>
        <w:numPr>
          <w:ilvl w:val="1"/>
          <w:numId w:val="1005"/>
        </w:numPr>
        <w:pStyle w:val="Compact"/>
      </w:pPr>
      <w:r>
        <w:t xml:space="preserve">Use CRSCM metadata customization to create a customer-segment field; apply visibility rules based on segment classification from CIF master</w:t>
      </w:r>
    </w:p>
    <w:p>
      <w:pPr>
        <w:pStyle w:val="FirstParagraph"/>
      </w:pPr>
      <w:r>
        <w:rPr>
          <w:b/>
        </w:rPr>
        <w:t xml:space="preserve">answer_key:</w:t>
      </w:r>
    </w:p>
    <w:p>
      <w:pPr>
        <w:pStyle w:val="BodyText"/>
      </w:pPr>
      <w:r>
        <w:t xml:space="preserve">B — CRSCM operates at the</w:t>
      </w:r>
      <w:r>
        <w:t xml:space="preserve"> </w:t>
      </w:r>
      <w:r>
        <w:rPr>
          <w:b/>
        </w:rPr>
        <w:t xml:space="preserve">role level</w:t>
      </w:r>
      <w:r>
        <w:t xml:space="preserve">, not the individual user level. The bank must create two distinct user roles (RETAIL_CUSTOMER, CORPORATE_CUSTOMER) and assign each role a CRSCM configuration. During login, Finacle checks the user’s role and applies the corresponding menu visibility rules. Option A is conceptually correct but underspecifies the implementation (roles must be pre-defined). Option C (user-profile level) is not standard CRSCM practice; roles are the primary segregation unit. Option D (custom segment field) is over-engineered; role-based approach is standard. References: Finacle Customization Framework manual §3.2; role-based access control (RBAC) best practice in enterprise banking.</w:t>
      </w:r>
    </w:p>
    <w:p>
      <w:pPr>
        <w:pStyle w:val="BodyText"/>
      </w:pPr>
      <w:r>
        <w:rPr>
          <w:b/>
        </w:rPr>
        <w:t xml:space="preserve">rubric:</w:t>
      </w:r>
    </w:p>
    <w:p>
      <w:pPr>
        <w:pStyle w:val="BodyText"/>
      </w:pPr>
      <w:r>
        <w:t xml:space="preserve">MCQ; correct = 5 points, incorrect = 0. Partial credit (2 pts) if candidate selects A with justification that role-level enforcement is implicit.</w:t>
      </w:r>
    </w:p>
    <w:p>
      <w:pPr>
        <w:pStyle w:val="BodyText"/>
      </w:pPr>
      <w:r>
        <w:rPr>
          <w:b/>
        </w:rPr>
        <w:t xml:space="preserve">watermark_seed:</w:t>
      </w:r>
      <w:r>
        <w:t xml:space="preserve"> </w:t>
      </w:r>
      <w:r>
        <w:t xml:space="preserve">qorium-fncflx-v0.6-041-seed-3e5a1b2d</w:t>
      </w:r>
      <w:r>
        <w:br/>
      </w:r>
      <w:r>
        <w:rPr>
          <w:b/>
        </w:rPr>
        <w:t xml:space="preserve">variant_seed:</w:t>
      </w:r>
      <w:r>
        <w:t xml:space="preserve"> </w:t>
      </w:r>
      <w:r>
        <w:t xml:space="preserve">qorium-fncflx-v0.6-2026-05-04-041</w:t>
      </w:r>
      <w:r>
        <w:br/>
      </w:r>
      <w:r>
        <w:rPr>
          <w:b/>
        </w:rPr>
        <w:t xml:space="preserve">bias_check_notes:</w:t>
      </w:r>
      <w:r>
        <w:t xml:space="preserve"> </w:t>
      </w:r>
      <w:r>
        <w:t xml:space="preserve">No bias. Role-based access control is universal in banking; applies equally to all customer segments.</w:t>
      </w:r>
    </w:p>
    <w:p>
      <w:r>
        <w:pict>
          <v:rect style="width:0;height:1.5pt" o:hralign="center" o:hrstd="t" o:hr="t"/>
        </w:pict>
      </w:r>
    </w:p>
    <w:p>
      <w:pPr>
        <w:pStyle w:val="Heading3"/>
      </w:pPr>
      <w:bookmarkStart w:id="23" w:name="X449d4f5d05d35c0136ca9a86658b28ab2d8c964"/>
      <w:r>
        <w:t xml:space="preserve">QUESTION 42: Finacle Metadata Customization — Adding Custom Fields to STT_CUSTOMER (Hard Code)</w:t>
      </w:r>
      <w:bookmarkEnd w:id="23"/>
    </w:p>
    <w:p>
      <w:pPr>
        <w:pStyle w:val="FirstParagraph"/>
      </w:pPr>
      <w:r>
        <w:rPr>
          <w:b/>
        </w:rPr>
        <w:t xml:space="preserve">question_id:</w:t>
      </w:r>
      <w:r>
        <w:t xml:space="preserve"> </w:t>
      </w:r>
      <w:r>
        <w:t xml:space="preserve">QOR-FNCFLX-042</w:t>
      </w:r>
      <w:r>
        <w:br/>
      </w:r>
      <w:r>
        <w:rPr>
          <w:b/>
        </w:rPr>
        <w:t xml:space="preserve">skill_id:</w:t>
      </w:r>
      <w:r>
        <w:t xml:space="preserve"> </w:t>
      </w:r>
      <w:r>
        <w:t xml:space="preserve">senior-finacle-flexcube</w:t>
      </w:r>
      <w:r>
        <w:br/>
      </w:r>
      <w:r>
        <w:rPr>
          <w:b/>
        </w:rPr>
        <w:t xml:space="preserve">sub_skill_id:</w:t>
      </w:r>
      <w:r>
        <w:t xml:space="preserve"> </w:t>
      </w:r>
      <w:r>
        <w:t xml:space="preserve">finacle-customization-framework</w:t>
      </w:r>
      <w:r>
        <w:br/>
      </w:r>
      <w:r>
        <w:rPr>
          <w:b/>
        </w:rPr>
        <w:t xml:space="preserve">format:</w:t>
      </w:r>
      <w:r>
        <w:t xml:space="preserve"> </w:t>
      </w:r>
      <w:r>
        <w:t xml:space="preserve">Code</w:t>
      </w:r>
      <w:r>
        <w:br/>
      </w:r>
      <w:r>
        <w:rPr>
          <w:b/>
        </w:rPr>
        <w:t xml:space="preserve">difficulty_b:</w:t>
      </w:r>
      <w:r>
        <w:t xml:space="preserve"> </w:t>
      </w:r>
      <w:r>
        <w:t xml:space="preserve">0.7 (Hard)</w:t>
      </w:r>
      <w:r>
        <w:br/>
      </w:r>
      <w:r>
        <w:rPr>
          <w:b/>
        </w:rPr>
        <w:t xml:space="preserve">discrimination_a:</w:t>
      </w:r>
      <w:r>
        <w:t xml:space="preserve"> </w:t>
      </w:r>
      <w:r>
        <w:t xml:space="preserve">1.8</w:t>
      </w:r>
      <w:r>
        <w:br/>
      </w:r>
      <w:r>
        <w:rPr>
          <w:b/>
        </w:rPr>
        <w:t xml:space="preserve">expected_duration_minutes:</w:t>
      </w:r>
      <w:r>
        <w:t xml:space="preserve"> </w:t>
      </w:r>
      <w:r>
        <w:t xml:space="preserve">12</w:t>
      </w:r>
      <w:r>
        <w:br/>
      </w:r>
      <w:r>
        <w:rPr>
          <w:b/>
        </w:rPr>
        <w:t xml:space="preserve">citation:</w:t>
      </w:r>
      <w:r>
        <w:t xml:space="preserve"> </w:t>
      </w:r>
      <w:r>
        <w:t xml:space="preserve">Infosys Finacle 11.x Metadata Extension API Reference §5.4 (Custom Field Definition)</w:t>
      </w:r>
    </w:p>
    <w:p>
      <w:pPr>
        <w:pStyle w:val="BodyText"/>
      </w:pPr>
      <w:r>
        <w:rPr>
          <w:b/>
        </w:rPr>
        <w:t xml:space="preserve">body:</w:t>
      </w:r>
    </w:p>
    <w:p>
      <w:pPr>
        <w:pStyle w:val="BodyText"/>
      </w:pPr>
      <w:r>
        <w:t xml:space="preserve">A bank needs to track a custom field</w:t>
      </w:r>
      <w:r>
        <w:t xml:space="preserve"> </w:t>
      </w:r>
      <w:r>
        <w:t xml:space="preserve">“</w:t>
      </w:r>
      <w:r>
        <w:t xml:space="preserve">CUSTOMER_ESG_SCORE</w:t>
      </w:r>
      <w:r>
        <w:t xml:space="preserve">”</w:t>
      </w:r>
      <w:r>
        <w:t xml:space="preserve"> </w:t>
      </w:r>
      <w:r>
        <w:t xml:space="preserve">(Environmental, Social, Governance rating: 1–5 scale) in the Finacle customer master (STT_CUSTOMER). This field must be:</w:t>
      </w:r>
      <w:r>
        <w:t xml:space="preserve"> </w:t>
      </w:r>
      <w:r>
        <w:t xml:space="preserve">1. Stored in the STT_CUSTOMER table with a default value of 3 (neutral)</w:t>
      </w:r>
      <w:r>
        <w:t xml:space="preserve"> </w:t>
      </w:r>
      <w:r>
        <w:t xml:space="preserve">2. Validated during customer creation (must be 1–5; reject if out of range)</w:t>
      </w:r>
      <w:r>
        <w:t xml:space="preserve"> </w:t>
      </w:r>
      <w:r>
        <w:t xml:space="preserve">3. Queryable via Finacle FSL script (used in loan approval workflows)</w:t>
      </w:r>
      <w:r>
        <w:t xml:space="preserve"> </w:t>
      </w:r>
      <w:r>
        <w:t xml:space="preserve">4. Indexed for fast retrieval</w:t>
      </w:r>
    </w:p>
    <w:p>
      <w:pPr>
        <w:pStyle w:val="BodyText"/>
      </w:pPr>
      <w:r>
        <w:t xml:space="preserve">Write the Finacle Metadata Extension script to define this custom field. Provide the DDL-equivalent or Finacle metadata API call.</w:t>
      </w:r>
    </w:p>
    <w:p>
      <w:pPr>
        <w:pStyle w:val="BodyText"/>
      </w:pPr>
      <w:r>
        <w:rPr>
          <w:b/>
        </w:rPr>
        <w:t xml:space="preserve">code_template:</w:t>
      </w:r>
    </w:p>
    <w:p>
      <w:pPr>
        <w:pStyle w:val="SourceCode"/>
      </w:pPr>
      <w:r>
        <w:rPr>
          <w:rStyle w:val="VerbatimChar"/>
        </w:rPr>
        <w:t xml:space="preserve">/* Finacle Metadata Extension: Custom ESG Score Field */</w:t>
      </w:r>
      <w:r>
        <w:br/>
      </w:r>
      <w:r>
        <w:rPr>
          <w:rStyle w:val="VerbatimChar"/>
        </w:rPr>
        <w:t xml:space="preserve">/* Author: [Your Name], Date: DD-MMM-YYYY */</w:t>
      </w:r>
      <w:r>
        <w:br/>
      </w:r>
      <w:r>
        <w:rPr>
          <w:rStyle w:val="VerbatimChar"/>
        </w:rPr>
        <w:t xml:space="preserve">/* Target Table: STT_CUSTOMER */</w:t>
      </w:r>
      <w:r>
        <w:br/>
      </w:r>
      <w:r>
        <w:br/>
      </w:r>
      <w:r>
        <w:rPr>
          <w:rStyle w:val="VerbatimChar"/>
        </w:rPr>
        <w:t xml:space="preserve">/* Option 1: Using Finacle Metadata API */</w:t>
      </w:r>
      <w:r>
        <w:br/>
      </w:r>
      <w:r>
        <w:br/>
      </w:r>
      <w:r>
        <w:rPr>
          <w:rStyle w:val="VerbatimChar"/>
        </w:rPr>
        <w:t xml:space="preserve">FUNCTION DefineCustomField_ESG_Score() : VOID</w:t>
      </w:r>
      <w:r>
        <w:br/>
      </w:r>
      <w:r>
        <w:rPr>
          <w:rStyle w:val="VerbatimChar"/>
        </w:rPr>
        <w:t xml:space="preserve">VAR</w:t>
      </w:r>
      <w:r>
        <w:br/>
      </w:r>
      <w:r>
        <w:rPr>
          <w:rStyle w:val="VerbatimChar"/>
        </w:rPr>
        <w:t xml:space="preserve">  vFieldDef : MetadataObject;</w:t>
      </w:r>
      <w:r>
        <w:br/>
      </w:r>
      <w:r>
        <w:rPr>
          <w:rStyle w:val="VerbatimChar"/>
        </w:rPr>
        <w:t xml:space="preserve">  vFieldName : STRING := "CUSTOMER_ESG_SCORE";</w:t>
      </w:r>
      <w:r>
        <w:br/>
      </w:r>
      <w:r>
        <w:rPr>
          <w:rStyle w:val="VerbatimChar"/>
        </w:rPr>
        <w:t xml:space="preserve">  vTableName : STRING := "STT_CUSTOMER";</w:t>
      </w:r>
      <w:r>
        <w:br/>
      </w:r>
      <w:r>
        <w:rPr>
          <w:rStyle w:val="VerbatimChar"/>
        </w:rPr>
        <w:t xml:space="preserve">  vFieldType : STRING := "NUMBER";</w:t>
      </w:r>
      <w:r>
        <w:br/>
      </w:r>
      <w:r>
        <w:rPr>
          <w:rStyle w:val="VerbatimChar"/>
        </w:rPr>
        <w:t xml:space="preserve">  vFieldLength : NUMBER := 1;  /* Single digit: 1-5 */</w:t>
      </w:r>
      <w:r>
        <w:br/>
      </w:r>
      <w:r>
        <w:rPr>
          <w:rStyle w:val="VerbatimChar"/>
        </w:rPr>
        <w:t xml:space="preserve">  vDefaultValue : NUMBER := 3;</w:t>
      </w:r>
      <w:r>
        <w:br/>
      </w:r>
      <w:r>
        <w:rPr>
          <w:rStyle w:val="VerbatimChar"/>
        </w:rPr>
        <w:t xml:space="preserve">  vIsIndexed : BOOLEAN := TRUE;</w:t>
      </w:r>
      <w:r>
        <w:br/>
      </w:r>
      <w:r>
        <w:rPr>
          <w:rStyle w:val="VerbatimChar"/>
        </w:rPr>
        <w:t xml:space="preserve">  vIsNullable : BOOLEAN := FALSE;</w:t>
      </w:r>
      <w:r>
        <w:br/>
      </w:r>
      <w:r>
        <w:rPr>
          <w:rStyle w:val="VerbatimChar"/>
        </w:rPr>
        <w:t xml:space="preserve">BEGIN</w:t>
      </w:r>
      <w:r>
        <w:br/>
      </w:r>
      <w:r>
        <w:rPr>
          <w:rStyle w:val="VerbatimChar"/>
        </w:rPr>
        <w:t xml:space="preserve">  TRY</w:t>
      </w:r>
      <w:r>
        <w:br/>
      </w:r>
      <w:r>
        <w:rPr>
          <w:rStyle w:val="VerbatimChar"/>
        </w:rPr>
        <w:t xml:space="preserve">    /* Initialize metadata object */</w:t>
      </w:r>
      <w:r>
        <w:br/>
      </w:r>
      <w:r>
        <w:rPr>
          <w:rStyle w:val="VerbatimChar"/>
        </w:rPr>
        <w:t xml:space="preserve">    vFieldDef := NEW MetadataObject();</w:t>
      </w:r>
      <w:r>
        <w:br/>
      </w:r>
      <w:r>
        <w:rPr>
          <w:rStyle w:val="VerbatimChar"/>
        </w:rPr>
        <w:t xml:space="preserve">    vFieldDef.setFieldName(vFieldName);</w:t>
      </w:r>
      <w:r>
        <w:br/>
      </w:r>
      <w:r>
        <w:rPr>
          <w:rStyle w:val="VerbatimChar"/>
        </w:rPr>
        <w:t xml:space="preserve">    vFieldDef.setTableName(vTableName);</w:t>
      </w:r>
      <w:r>
        <w:br/>
      </w:r>
      <w:r>
        <w:rPr>
          <w:rStyle w:val="VerbatimChar"/>
        </w:rPr>
        <w:t xml:space="preserve">    vFieldDef.setDataType(vFieldType);</w:t>
      </w:r>
      <w:r>
        <w:br/>
      </w:r>
      <w:r>
        <w:rPr>
          <w:rStyle w:val="VerbatimChar"/>
        </w:rPr>
        <w:t xml:space="preserve">    vFieldDef.setLength(vFieldLength);</w:t>
      </w:r>
      <w:r>
        <w:br/>
      </w:r>
      <w:r>
        <w:rPr>
          <w:rStyle w:val="VerbatimChar"/>
        </w:rPr>
        <w:t xml:space="preserve">    vFieldDef.setDefaultValue(vDefaultValue);</w:t>
      </w:r>
      <w:r>
        <w:br/>
      </w:r>
      <w:r>
        <w:rPr>
          <w:rStyle w:val="VerbatimChar"/>
        </w:rPr>
        <w:t xml:space="preserve">    vFieldDef.setNullable(vIsNullable);</w:t>
      </w:r>
      <w:r>
        <w:br/>
      </w:r>
      <w:r>
        <w:rPr>
          <w:rStyle w:val="VerbatimChar"/>
        </w:rPr>
        <w:t xml:space="preserve">    vFieldDef.setIndexed(vIsIndexed);</w:t>
      </w:r>
      <w:r>
        <w:br/>
      </w:r>
      <w:r>
        <w:rPr>
          <w:rStyle w:val="VerbatimChar"/>
        </w:rPr>
        <w:t xml:space="preserve">    </w:t>
      </w:r>
      <w:r>
        <w:br/>
      </w:r>
      <w:r>
        <w:rPr>
          <w:rStyle w:val="VerbatimChar"/>
        </w:rPr>
        <w:t xml:space="preserve">    /* Add validation constraint: 1 &lt;= CUSTOMER_ESG_SCORE &lt;= 5 */</w:t>
      </w:r>
      <w:r>
        <w:br/>
      </w:r>
      <w:r>
        <w:rPr>
          <w:rStyle w:val="VerbatimChar"/>
        </w:rPr>
        <w:t xml:space="preserve">    vFieldDef.addConstraint(</w:t>
      </w:r>
      <w:r>
        <w:br/>
      </w:r>
      <w:r>
        <w:rPr>
          <w:rStyle w:val="VerbatimChar"/>
        </w:rPr>
        <w:t xml:space="preserve">      ConstraintType.CHECK,</w:t>
      </w:r>
      <w:r>
        <w:br/>
      </w:r>
      <w:r>
        <w:rPr>
          <w:rStyle w:val="VerbatimChar"/>
        </w:rPr>
        <w:t xml:space="preserve">      "CUSTOMER_ESG_SCORE &gt;= 1 AND CUSTOMER_ESG_SCORE &lt;= 5",</w:t>
      </w:r>
      <w:r>
        <w:br/>
      </w:r>
      <w:r>
        <w:rPr>
          <w:rStyle w:val="VerbatimChar"/>
        </w:rPr>
        <w:t xml:space="preserve">      "ESG_SCORE_RANGE_VALIDATION"</w:t>
      </w:r>
      <w:r>
        <w:br/>
      </w:r>
      <w:r>
        <w:rPr>
          <w:rStyle w:val="VerbatimChar"/>
        </w:rPr>
        <w:t xml:space="preserve">    );</w:t>
      </w:r>
      <w:r>
        <w:br/>
      </w:r>
      <w:r>
        <w:rPr>
          <w:rStyle w:val="VerbatimChar"/>
        </w:rPr>
        <w:t xml:space="preserve">    </w:t>
      </w:r>
      <w:r>
        <w:br/>
      </w:r>
      <w:r>
        <w:rPr>
          <w:rStyle w:val="VerbatimChar"/>
        </w:rPr>
        <w:t xml:space="preserve">    /* Register metadata extension */</w:t>
      </w:r>
      <w:r>
        <w:br/>
      </w:r>
      <w:r>
        <w:rPr>
          <w:rStyle w:val="VerbatimChar"/>
        </w:rPr>
        <w:t xml:space="preserve">    MetadataRegistry.registerCustomField(vFieldDef);</w:t>
      </w:r>
      <w:r>
        <w:br/>
      </w:r>
      <w:r>
        <w:rPr>
          <w:rStyle w:val="VerbatimChar"/>
        </w:rPr>
        <w:t xml:space="preserve">    </w:t>
      </w:r>
      <w:r>
        <w:br/>
      </w:r>
      <w:r>
        <w:rPr>
          <w:rStyle w:val="VerbatimChar"/>
        </w:rPr>
        <w:t xml:space="preserve">    PRINT("SUCCESS: Custom field " + vFieldName + " registered on table " + vTableName);</w:t>
      </w:r>
      <w:r>
        <w:br/>
      </w:r>
      <w:r>
        <w:rPr>
          <w:rStyle w:val="VerbatimChar"/>
        </w:rPr>
        <w:t xml:space="preserve">    </w:t>
      </w:r>
      <w:r>
        <w:br/>
      </w:r>
      <w:r>
        <w:rPr>
          <w:rStyle w:val="VerbatimChar"/>
        </w:rPr>
        <w:t xml:space="preserve">  CATCH (MetadataException e)</w:t>
      </w:r>
      <w:r>
        <w:br/>
      </w:r>
      <w:r>
        <w:rPr>
          <w:rStyle w:val="VerbatimChar"/>
        </w:rPr>
        <w:t xml:space="preserve">    PRINT("ERROR: Failed to register custom field. Reason: " + e.getMessage());</w:t>
      </w:r>
      <w:r>
        <w:br/>
      </w:r>
      <w:r>
        <w:rPr>
          <w:rStyle w:val="VerbatimChar"/>
        </w:rPr>
        <w:t xml:space="preserve">    THROW e;</w:t>
      </w:r>
      <w:r>
        <w:br/>
      </w:r>
      <w:r>
        <w:rPr>
          <w:rStyle w:val="VerbatimChar"/>
        </w:rPr>
        <w:t xml:space="preserve">  END TRY;</w:t>
      </w:r>
      <w:r>
        <w:br/>
      </w:r>
      <w:r>
        <w:rPr>
          <w:rStyle w:val="VerbatimChar"/>
        </w:rPr>
        <w:t xml:space="preserve">END;</w:t>
      </w:r>
      <w:r>
        <w:br/>
      </w:r>
      <w:r>
        <w:br/>
      </w:r>
      <w:r>
        <w:rPr>
          <w:rStyle w:val="VerbatimChar"/>
        </w:rPr>
        <w:t xml:space="preserve">/* Option 2: Direct Table Alteration (SQL-style, if Finacle permits) */</w:t>
      </w:r>
      <w:r>
        <w:br/>
      </w:r>
      <w:r>
        <w:br/>
      </w:r>
      <w:r>
        <w:rPr>
          <w:rStyle w:val="VerbatimChar"/>
        </w:rPr>
        <w:t xml:space="preserve">ALTER TABLE STT_CUSTOMER ADD (</w:t>
      </w:r>
      <w:r>
        <w:br/>
      </w:r>
      <w:r>
        <w:rPr>
          <w:rStyle w:val="VerbatimChar"/>
        </w:rPr>
        <w:t xml:space="preserve">  CUSTOMER_ESG_SCORE NUMBER(1) DEFAULT 3 NOT NULL</w:t>
      </w:r>
      <w:r>
        <w:br/>
      </w:r>
      <w:r>
        <w:rPr>
          <w:rStyle w:val="VerbatimChar"/>
        </w:rPr>
        <w:t xml:space="preserve">    CONSTRAINT CHK_ESG_RANGE CHECK (CUSTOMER_ESG_SCORE BETWEEN 1 AND 5)</w:t>
      </w:r>
      <w:r>
        <w:br/>
      </w:r>
      <w:r>
        <w:rPr>
          <w:rStyle w:val="VerbatimChar"/>
        </w:rPr>
        <w:t xml:space="preserve">);</w:t>
      </w:r>
      <w:r>
        <w:br/>
      </w:r>
      <w:r>
        <w:br/>
      </w:r>
      <w:r>
        <w:rPr>
          <w:rStyle w:val="VerbatimChar"/>
        </w:rPr>
        <w:t xml:space="preserve">CREATE INDEX IDX_STT_CUSTOMER_ESG_SCORE ON STT_CUSTOMER(CUSTOMER_ESG_SCORE);</w:t>
      </w:r>
      <w:r>
        <w:br/>
      </w:r>
      <w:r>
        <w:br/>
      </w:r>
      <w:r>
        <w:rPr>
          <w:rStyle w:val="VerbatimChar"/>
        </w:rPr>
        <w:t xml:space="preserve">/* Option 3: Validation Rule in Customer Creation Workflow */</w:t>
      </w:r>
      <w:r>
        <w:br/>
      </w:r>
      <w:r>
        <w:br/>
      </w:r>
      <w:r>
        <w:rPr>
          <w:rStyle w:val="VerbatimChar"/>
        </w:rPr>
        <w:t xml:space="preserve">FUNCTION ValidateESGScore(pESGScore : NUMBER) : BOOLEAN</w:t>
      </w:r>
      <w:r>
        <w:br/>
      </w:r>
      <w:r>
        <w:rPr>
          <w:rStyle w:val="VerbatimChar"/>
        </w:rPr>
        <w:t xml:space="preserve">BEGIN</w:t>
      </w:r>
      <w:r>
        <w:br/>
      </w:r>
      <w:r>
        <w:rPr>
          <w:rStyle w:val="VerbatimChar"/>
        </w:rPr>
        <w:t xml:space="preserve">  IF (pESGScore &lt; 1 OR pESGScore &gt; 5) THEN</w:t>
      </w:r>
      <w:r>
        <w:br/>
      </w:r>
      <w:r>
        <w:rPr>
          <w:rStyle w:val="VerbatimChar"/>
        </w:rPr>
        <w:t xml:space="preserve">    PRINT("ERROR: ESG Score must be between 1 and 5. Received: " + pESGScore);</w:t>
      </w:r>
      <w:r>
        <w:br/>
      </w:r>
      <w:r>
        <w:rPr>
          <w:rStyle w:val="VerbatimChar"/>
        </w:rPr>
        <w:t xml:space="preserve">    RETURN FALSE;</w:t>
      </w:r>
      <w:r>
        <w:br/>
      </w:r>
      <w:r>
        <w:rPr>
          <w:rStyle w:val="VerbatimChar"/>
        </w:rPr>
        <w:t xml:space="preserve">  END IF;</w:t>
      </w:r>
      <w:r>
        <w:br/>
      </w:r>
      <w:r>
        <w:rPr>
          <w:rStyle w:val="VerbatimChar"/>
        </w:rPr>
        <w:t xml:space="preserve">  RETURN TRUE;</w:t>
      </w:r>
      <w:r>
        <w:br/>
      </w:r>
      <w:r>
        <w:rPr>
          <w:rStyle w:val="VerbatimChar"/>
        </w:rPr>
        <w:t xml:space="preserve">END;</w:t>
      </w:r>
      <w:r>
        <w:br/>
      </w:r>
      <w:r>
        <w:br/>
      </w:r>
      <w:r>
        <w:rPr>
          <w:rStyle w:val="VerbatimChar"/>
        </w:rPr>
        <w:t xml:space="preserve">FUNCTION CreateCustomerWithESGScore(pCustName : STRING, pESGScore : NUMBER) : BOOLEAN</w:t>
      </w:r>
      <w:r>
        <w:br/>
      </w:r>
      <w:r>
        <w:rPr>
          <w:rStyle w:val="VerbatimChar"/>
        </w:rPr>
        <w:t xml:space="preserve">BEGIN</w:t>
      </w:r>
      <w:r>
        <w:br/>
      </w:r>
      <w:r>
        <w:rPr>
          <w:rStyle w:val="VerbatimChar"/>
        </w:rPr>
        <w:t xml:space="preserve">  IF NOT ValidateESGScore(pESGScore) THEN</w:t>
      </w:r>
      <w:r>
        <w:br/>
      </w:r>
      <w:r>
        <w:rPr>
          <w:rStyle w:val="VerbatimChar"/>
        </w:rPr>
        <w:t xml:space="preserve">    RETURN FALSE;</w:t>
      </w:r>
      <w:r>
        <w:br/>
      </w:r>
      <w:r>
        <w:rPr>
          <w:rStyle w:val="VerbatimChar"/>
        </w:rPr>
        <w:t xml:space="preserve">  END IF;</w:t>
      </w:r>
      <w:r>
        <w:br/>
      </w:r>
      <w:r>
        <w:rPr>
          <w:rStyle w:val="VerbatimChar"/>
        </w:rPr>
        <w:t xml:space="preserve">  </w:t>
      </w:r>
      <w:r>
        <w:br/>
      </w:r>
      <w:r>
        <w:rPr>
          <w:rStyle w:val="VerbatimChar"/>
        </w:rPr>
        <w:t xml:space="preserve">  /* Proceed with customer creation, setting CUSTOMER_ESG_SCORE = pESGScore */</w:t>
      </w:r>
      <w:r>
        <w:br/>
      </w:r>
      <w:r>
        <w:rPr>
          <w:rStyle w:val="VerbatimChar"/>
        </w:rPr>
        <w:t xml:space="preserve">  INSERT INTO STT_CUSTOMER (CUST_NAME, CUSTOMER_ESG_SCORE) </w:t>
      </w:r>
      <w:r>
        <w:br/>
      </w:r>
      <w:r>
        <w:rPr>
          <w:rStyle w:val="VerbatimChar"/>
        </w:rPr>
        <w:t xml:space="preserve">  VALUES (pCustName, pESGScore);</w:t>
      </w:r>
      <w:r>
        <w:br/>
      </w:r>
      <w:r>
        <w:rPr>
          <w:rStyle w:val="VerbatimChar"/>
        </w:rPr>
        <w:t xml:space="preserve">  </w:t>
      </w:r>
      <w:r>
        <w:br/>
      </w:r>
      <w:r>
        <w:rPr>
          <w:rStyle w:val="VerbatimChar"/>
        </w:rPr>
        <w:t xml:space="preserve">  RETURN TRUE;</w:t>
      </w:r>
      <w:r>
        <w:br/>
      </w:r>
      <w:r>
        <w:rPr>
          <w:rStyle w:val="VerbatimChar"/>
        </w:rPr>
        <w:t xml:space="preserve">END;</w:t>
      </w:r>
    </w:p>
    <w:p>
      <w:pPr>
        <w:pStyle w:val="FirstParagraph"/>
      </w:pPr>
      <w:r>
        <w:rPr>
          <w:b/>
        </w:rPr>
        <w:t xml:space="preserve">answer_key:</w:t>
      </w:r>
    </w:p>
    <w:p>
      <w:pPr>
        <w:pStyle w:val="BodyText"/>
      </w:pPr>
      <w:r>
        <w:t xml:space="preserve">The above code demonstrates correct implementation across three approaches:</w:t>
      </w:r>
      <w:r>
        <w:t xml:space="preserve"> </w:t>
      </w:r>
      <w:r>
        <w:t xml:space="preserve">1.</w:t>
      </w:r>
      <w:r>
        <w:t xml:space="preserve"> </w:t>
      </w:r>
      <w:r>
        <w:rPr>
          <w:b/>
        </w:rPr>
        <w:t xml:space="preserve">Metadata API (Option 1):</w:t>
      </w:r>
      <w:r>
        <w:t xml:space="preserve"> </w:t>
      </w:r>
      <w:r>
        <w:t xml:space="preserve">Defines custom field via MetadataRegistry, registers constraints, and ensures proper indexing.</w:t>
      </w:r>
      <w:r>
        <w:t xml:space="preserve"> </w:t>
      </w:r>
      <w:r>
        <w:t xml:space="preserve">2.</w:t>
      </w:r>
      <w:r>
        <w:t xml:space="preserve"> </w:t>
      </w:r>
      <w:r>
        <w:rPr>
          <w:b/>
        </w:rPr>
        <w:t xml:space="preserve">Direct DDL (Option 2):</w:t>
      </w:r>
      <w:r>
        <w:t xml:space="preserve"> </w:t>
      </w:r>
      <w:r>
        <w:t xml:space="preserve">Adds column to STT_CUSTOMER with NOT NULL constraint, default value, check constraint, and index.</w:t>
      </w:r>
      <w:r>
        <w:t xml:space="preserve"> </w:t>
      </w:r>
      <w:r>
        <w:t xml:space="preserve">3.</w:t>
      </w:r>
      <w:r>
        <w:t xml:space="preserve"> </w:t>
      </w:r>
      <w:r>
        <w:rPr>
          <w:b/>
        </w:rPr>
        <w:t xml:space="preserve">Validation in Workflow (Option 3):</w:t>
      </w:r>
      <w:r>
        <w:t xml:space="preserve"> </w:t>
      </w:r>
      <w:r>
        <w:t xml:space="preserve">Enforces business rule validation before insertion.</w:t>
      </w:r>
    </w:p>
    <w:p>
      <w:pPr>
        <w:pStyle w:val="BodyText"/>
      </w:pPr>
      <w:r>
        <w:rPr>
          <w:b/>
        </w:rPr>
        <w:t xml:space="preserve">Full-credit criteria:</w:t>
      </w:r>
      <w:r>
        <w:t xml:space="preserve"> </w:t>
      </w:r>
      <w:r>
        <w:t xml:space="preserve">- Metadata object properly initialized with all required properties (field name, table, data type, length, default, nullable, indexed).</w:t>
      </w:r>
      <w:r>
        <w:t xml:space="preserve"> </w:t>
      </w:r>
      <w:r>
        <w:t xml:space="preserve">- CHECK constraint correctly enforces 1–5 range.</w:t>
      </w:r>
      <w:r>
        <w:t xml:space="preserve"> </w:t>
      </w:r>
      <w:r>
        <w:t xml:space="preserve">- Index created on CUSTOMER_ESG_SCORE for fast retrieval.</w:t>
      </w:r>
      <w:r>
        <w:t xml:space="preserve"> </w:t>
      </w:r>
      <w:r>
        <w:t xml:space="preserve">- Error handling (TRY-CATCH) present.</w:t>
      </w:r>
      <w:r>
        <w:t xml:space="preserve"> </w:t>
      </w:r>
      <w:r>
        <w:t xml:space="preserve">- Validation function separate and reusable.</w:t>
      </w:r>
    </w:p>
    <w:p>
      <w:pPr>
        <w:pStyle w:val="BodyText"/>
      </w:pPr>
      <w:r>
        <w:rPr>
          <w:b/>
        </w:rPr>
        <w:t xml:space="preserve">Minor deductions:</w:t>
      </w:r>
      <w:r>
        <w:t xml:space="preserve"> </w:t>
      </w:r>
      <w:r>
        <w:t xml:space="preserve">- If candidate uses VARCHAR instead of NUMBER for ESG_SCORE (wrong data type), dock 2 pts.</w:t>
      </w:r>
      <w:r>
        <w:t xml:space="preserve"> </w:t>
      </w:r>
      <w:r>
        <w:t xml:space="preserve">- If candidate forgets index, dock 1 pt.</w:t>
      </w:r>
      <w:r>
        <w:t xml:space="preserve"> </w:t>
      </w:r>
      <w:r>
        <w:t xml:space="preserve">- If default value is not set, dock 1 pt.</w:t>
      </w:r>
    </w:p>
    <w:p>
      <w:pPr>
        <w:pStyle w:val="BodyText"/>
      </w:pPr>
      <w:r>
        <w:rPr>
          <w:b/>
        </w:rPr>
        <w:t xml:space="preserve">rubric (3-tier per V-1):</w:t>
      </w:r>
    </w:p>
    <w:p>
      <w:pPr>
        <w:pStyle w:val="BodyText"/>
      </w:pPr>
      <w:r>
        <w:rPr>
          <w:b/>
        </w:rPr>
        <w:t xml:space="preserve">Full Credit (12 pts):</w:t>
      </w:r>
      <w:r>
        <w:t xml:space="preserve"> </w:t>
      </w:r>
      <w:r>
        <w:t xml:space="preserve">Code compiles, all three approaches shown or one approach fully correct, metadata registration complete, validation enforced, index created, error handling present.</w:t>
      </w:r>
    </w:p>
    <w:p>
      <w:pPr>
        <w:pStyle w:val="BodyText"/>
      </w:pPr>
      <w:r>
        <w:rPr>
          <w:b/>
        </w:rPr>
        <w:t xml:space="preserve">Partial Credit (7 pts):</w:t>
      </w:r>
      <w:r>
        <w:t xml:space="preserve"> </w:t>
      </w:r>
      <w:r>
        <w:t xml:space="preserve">Code mostly correct but missing one element (e.g., no validation, no index, or default not set). Compiles and runs but incomplete.</w:t>
      </w:r>
    </w:p>
    <w:p>
      <w:pPr>
        <w:pStyle w:val="BodyText"/>
      </w:pPr>
      <w:r>
        <w:rPr>
          <w:b/>
        </w:rPr>
        <w:t xml:space="preserve">No Credit (0 pts):</w:t>
      </w:r>
      <w:r>
        <w:t xml:space="preserve"> </w:t>
      </w:r>
      <w:r>
        <w:t xml:space="preserve">Code does not compile, fundamentally wrong data type, or validation logic is broken.</w:t>
      </w:r>
    </w:p>
    <w:p>
      <w:pPr>
        <w:pStyle w:val="BodyText"/>
      </w:pPr>
      <w:r>
        <w:rPr>
          <w:b/>
        </w:rPr>
        <w:t xml:space="preserve">expected_duration_minutes:</w:t>
      </w:r>
      <w:r>
        <w:t xml:space="preserve"> </w:t>
      </w:r>
      <w:r>
        <w:t xml:space="preserve">12</w:t>
      </w:r>
    </w:p>
    <w:p>
      <w:pPr>
        <w:pStyle w:val="BodyText"/>
      </w:pPr>
      <w:r>
        <w:rPr>
          <w:b/>
        </w:rPr>
        <w:t xml:space="preserve">watermark_seed:</w:t>
      </w:r>
      <w:r>
        <w:t xml:space="preserve"> </w:t>
      </w:r>
      <w:r>
        <w:t xml:space="preserve">qorium-fncflx-v0.6-042-seed-5f7c2a3b</w:t>
      </w:r>
      <w:r>
        <w:br/>
      </w:r>
      <w:r>
        <w:rPr>
          <w:b/>
        </w:rPr>
        <w:t xml:space="preserve">variant_seed:</w:t>
      </w:r>
      <w:r>
        <w:t xml:space="preserve"> </w:t>
      </w:r>
      <w:r>
        <w:t xml:space="preserve">qorium-fncflx-v0.6-2026-05-04-042</w:t>
      </w:r>
      <w:r>
        <w:br/>
      </w:r>
      <w:r>
        <w:rPr>
          <w:b/>
        </w:rPr>
        <w:t xml:space="preserve">bias_check_notes:</w:t>
      </w:r>
      <w:r>
        <w:t xml:space="preserve"> </w:t>
      </w:r>
      <w:r>
        <w:t xml:space="preserve">No bias. ESG scoring is adopted universally across global banking; India-centric context not required.</w:t>
      </w:r>
    </w:p>
    <w:p>
      <w:r>
        <w:pict>
          <v:rect style="width:0;height:1.5pt" o:hralign="center" o:hrstd="t" o:hr="t"/>
        </w:pict>
      </w:r>
    </w:p>
    <w:p>
      <w:pPr>
        <w:pStyle w:val="Heading3"/>
      </w:pPr>
      <w:bookmarkStart w:id="24" w:name="Xb67cab990bd25b48b8e1a7ca9e304b54ad05512"/>
      <w:r>
        <w:t xml:space="preserve">QUESTION 43: Finacle Custom Command Definition — CRSCM Command Handler (Medium MCQ)</w:t>
      </w:r>
      <w:bookmarkEnd w:id="24"/>
    </w:p>
    <w:p>
      <w:pPr>
        <w:pStyle w:val="FirstParagraph"/>
      </w:pPr>
      <w:r>
        <w:rPr>
          <w:b/>
        </w:rPr>
        <w:t xml:space="preserve">question_id:</w:t>
      </w:r>
      <w:r>
        <w:t xml:space="preserve"> </w:t>
      </w:r>
      <w:r>
        <w:t xml:space="preserve">QOR-FNCFLX-043</w:t>
      </w:r>
      <w:r>
        <w:br/>
      </w:r>
      <w:r>
        <w:rPr>
          <w:b/>
        </w:rPr>
        <w:t xml:space="preserve">skill_id:</w:t>
      </w:r>
      <w:r>
        <w:t xml:space="preserve"> </w:t>
      </w:r>
      <w:r>
        <w:t xml:space="preserve">senior-finacle-flexcube</w:t>
      </w:r>
      <w:r>
        <w:br/>
      </w:r>
      <w:r>
        <w:rPr>
          <w:b/>
        </w:rPr>
        <w:t xml:space="preserve">sub_skill_id:</w:t>
      </w:r>
      <w:r>
        <w:t xml:space="preserve"> </w:t>
      </w:r>
      <w:r>
        <w:t xml:space="preserve">finacle-customization-framework</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1.5</w:t>
      </w:r>
      <w:r>
        <w:br/>
      </w:r>
      <w:r>
        <w:rPr>
          <w:b/>
        </w:rPr>
        <w:t xml:space="preserve">expected_duration_minutes:</w:t>
      </w:r>
      <w:r>
        <w:t xml:space="preserve"> </w:t>
      </w:r>
      <w:r>
        <w:t xml:space="preserve">6</w:t>
      </w:r>
      <w:r>
        <w:br/>
      </w:r>
      <w:r>
        <w:rPr>
          <w:b/>
        </w:rPr>
        <w:t xml:space="preserve">citation:</w:t>
      </w:r>
      <w:r>
        <w:t xml:space="preserve"> </w:t>
      </w:r>
      <w:r>
        <w:t xml:space="preserve">Infosys Finacle 11.x Scripting &amp; Command Framework §6.3 (Custom Command Handler Registration)</w:t>
      </w:r>
    </w:p>
    <w:p>
      <w:pPr>
        <w:pStyle w:val="BodyText"/>
      </w:pPr>
      <w:r>
        <w:rPr>
          <w:b/>
        </w:rPr>
        <w:t xml:space="preserve">body:</w:t>
      </w:r>
    </w:p>
    <w:p>
      <w:pPr>
        <w:pStyle w:val="BodyText"/>
      </w:pPr>
      <w:r>
        <w:t xml:space="preserve">A bank implements a custom command</w:t>
      </w:r>
      <w:r>
        <w:t xml:space="preserve"> </w:t>
      </w:r>
      <w:r>
        <w:t xml:space="preserve">“</w:t>
      </w:r>
      <w:r>
        <w:t xml:space="preserve">BULK_TOPUP_WALLET</w:t>
      </w:r>
      <w:r>
        <w:t xml:space="preserve">”</w:t>
      </w:r>
      <w:r>
        <w:t xml:space="preserve"> </w:t>
      </w:r>
      <w:r>
        <w:t xml:space="preserve">in Finacle to enable bulk top-up of prepaid wallets for corporate customers. The custom command is registered in CRSCM (Custom Command Handler) with an entry point FSL function. During execution, the command handler logs the command invocation to an audit table. However, the bank notices that some audit entries show the command status as</w:t>
      </w:r>
      <w:r>
        <w:t xml:space="preserve"> </w:t>
      </w:r>
      <w:r>
        <w:t xml:space="preserve">“</w:t>
      </w:r>
      <w:r>
        <w:t xml:space="preserve">INITIATED</w:t>
      </w:r>
      <w:r>
        <w:t xml:space="preserve">”</w:t>
      </w:r>
      <w:r>
        <w:t xml:space="preserve"> </w:t>
      </w:r>
      <w:r>
        <w:t xml:space="preserve">but never transition to</w:t>
      </w:r>
      <w:r>
        <w:t xml:space="preserve"> </w:t>
      </w:r>
      <w:r>
        <w:t xml:space="preserve">“</w:t>
      </w:r>
      <w:r>
        <w:t xml:space="preserve">COMPLETED</w:t>
      </w:r>
      <w:r>
        <w:t xml:space="preserve">”</w:t>
      </w:r>
      <w:r>
        <w:t xml:space="preserve">. Which is the PRIMARY reason?</w:t>
      </w:r>
    </w:p>
    <w:p>
      <w:pPr>
        <w:pStyle w:val="BodyText"/>
      </w:pPr>
      <w:r>
        <w:rPr>
          <w:b/>
        </w:rPr>
        <w:t xml:space="preserve">options:</w:t>
      </w:r>
    </w:p>
    <w:p>
      <w:pPr>
        <w:numPr>
          <w:ilvl w:val="1"/>
          <w:numId w:val="1007"/>
        </w:numPr>
        <w:pStyle w:val="Compact"/>
      </w:pPr>
      <w:r>
        <w:t xml:space="preserve">The audit table uses asynchronous writes; log entries appear as</w:t>
      </w:r>
      <w:r>
        <w:t xml:space="preserve"> </w:t>
      </w:r>
      <w:r>
        <w:t xml:space="preserve">“</w:t>
      </w:r>
      <w:r>
        <w:t xml:space="preserve">INITIATED</w:t>
      </w:r>
      <w:r>
        <w:t xml:space="preserve">”</w:t>
      </w:r>
      <w:r>
        <w:t xml:space="preserve"> </w:t>
      </w:r>
      <w:r>
        <w:t xml:space="preserve">until a batch job confirms completion (may take hours)</w:t>
      </w:r>
    </w:p>
    <w:p>
      <w:pPr>
        <w:numPr>
          <w:ilvl w:val="1"/>
          <w:numId w:val="1008"/>
        </w:numPr>
        <w:pStyle w:val="Compact"/>
      </w:pPr>
      <w:r>
        <w:t xml:space="preserve">The custom command handler did not register an exit/completion callback; command state is stuck in INITIATED until manually cleared</w:t>
      </w:r>
    </w:p>
    <w:p>
      <w:pPr>
        <w:numPr>
          <w:ilvl w:val="1"/>
          <w:numId w:val="1009"/>
        </w:numPr>
        <w:pStyle w:val="Compact"/>
      </w:pPr>
      <w:r>
        <w:t xml:space="preserve">The FSL entry point function throws an unhandled exception; command fails silently and audit state remains INITIATED</w:t>
      </w:r>
    </w:p>
    <w:p>
      <w:pPr>
        <w:numPr>
          <w:ilvl w:val="1"/>
          <w:numId w:val="1010"/>
        </w:numPr>
        <w:pStyle w:val="Compact"/>
      </w:pPr>
      <w:r>
        <w:t xml:space="preserve">The CRSCM command definition is missing a mandatory COMPLETION_TIMEOUT parameter; Finacle defaults to INITIATED state indefinitely</w:t>
      </w:r>
    </w:p>
    <w:p>
      <w:pPr>
        <w:pStyle w:val="FirstParagraph"/>
      </w:pPr>
      <w:r>
        <w:rPr>
          <w:b/>
        </w:rPr>
        <w:t xml:space="preserve">answer_key:</w:t>
      </w:r>
    </w:p>
    <w:p>
      <w:pPr>
        <w:pStyle w:val="BodyText"/>
      </w:pPr>
      <w:r>
        <w:t xml:space="preserve">C —</w:t>
      </w:r>
      <w:r>
        <w:t xml:space="preserve"> </w:t>
      </w:r>
      <w:r>
        <w:rPr>
          <w:b/>
        </w:rPr>
        <w:t xml:space="preserve">Unhandled exceptions in the FSL entry point</w:t>
      </w:r>
      <w:r>
        <w:t xml:space="preserve"> </w:t>
      </w:r>
      <w:r>
        <w:t xml:space="preserve">cause the command to fail silently, leaving the audit status as</w:t>
      </w:r>
      <w:r>
        <w:t xml:space="preserve"> </w:t>
      </w:r>
      <w:r>
        <w:t xml:space="preserve">“</w:t>
      </w:r>
      <w:r>
        <w:t xml:space="preserve">INITIATED</w:t>
      </w:r>
      <w:r>
        <w:t xml:space="preserve">”</w:t>
      </w:r>
      <w:r>
        <w:t xml:space="preserve"> </w:t>
      </w:r>
      <w:r>
        <w:t xml:space="preserve">(the exception prevents the completion callback from firing). The bank must wrap the entry point function in TRY-CATCH and explicitly set the command status to</w:t>
      </w:r>
      <w:r>
        <w:t xml:space="preserve"> </w:t>
      </w:r>
      <w:r>
        <w:t xml:space="preserve">“</w:t>
      </w:r>
      <w:r>
        <w:t xml:space="preserve">FAILED</w:t>
      </w:r>
      <w:r>
        <w:t xml:space="preserve">”</w:t>
      </w:r>
      <w:r>
        <w:t xml:space="preserve"> </w:t>
      </w:r>
      <w:r>
        <w:t xml:space="preserve">on exception. Option A (asynchronous writes) would show eventual consistency, not indefinite INITIATED state. Option B (missing callback) is partly true but less likely in modern Finacle versions (callbacks are auto-registered if the function signature is correct). Option D (missing COMPLETION_TIMEOUT) would cause a timeout error, not indefinite INITIATED state. References: Finacle error handling best practice; command handler lifecycle documentation.</w:t>
      </w:r>
    </w:p>
    <w:p>
      <w:pPr>
        <w:pStyle w:val="BodyText"/>
      </w:pPr>
      <w:r>
        <w:rPr>
          <w:b/>
        </w:rPr>
        <w:t xml:space="preserve">rubric:</w:t>
      </w:r>
    </w:p>
    <w:p>
      <w:pPr>
        <w:pStyle w:val="BodyText"/>
      </w:pPr>
      <w:r>
        <w:t xml:space="preserve">MCQ; correct = 5 points, incorrect = 0. Partial credit (2 pts) if candidate selects B with robust justification.</w:t>
      </w:r>
    </w:p>
    <w:p>
      <w:pPr>
        <w:pStyle w:val="BodyText"/>
      </w:pPr>
      <w:r>
        <w:rPr>
          <w:b/>
        </w:rPr>
        <w:t xml:space="preserve">watermark_seed:</w:t>
      </w:r>
      <w:r>
        <w:t xml:space="preserve"> </w:t>
      </w:r>
      <w:r>
        <w:t xml:space="preserve">qorium-fncflx-v0.6-043-seed-7b3d1f4c</w:t>
      </w:r>
      <w:r>
        <w:br/>
      </w:r>
      <w:r>
        <w:rPr>
          <w:b/>
        </w:rPr>
        <w:t xml:space="preserve">variant_seed:</w:t>
      </w:r>
      <w:r>
        <w:t xml:space="preserve"> </w:t>
      </w:r>
      <w:r>
        <w:t xml:space="preserve">qorium-fncflx-v0.6-2026-05-04-043</w:t>
      </w:r>
      <w:r>
        <w:br/>
      </w:r>
      <w:r>
        <w:rPr>
          <w:b/>
        </w:rPr>
        <w:t xml:space="preserve">bias_check_notes:</w:t>
      </w:r>
      <w:r>
        <w:t xml:space="preserve"> </w:t>
      </w:r>
      <w:r>
        <w:t xml:space="preserve">No bias. Command handler lifecycle is universal in banking platforms.</w:t>
      </w:r>
    </w:p>
    <w:p>
      <w:r>
        <w:pict>
          <v:rect style="width:0;height:1.5pt" o:hralign="center" o:hrstd="t" o:hr="t"/>
        </w:pict>
      </w:r>
    </w:p>
    <w:p>
      <w:pPr>
        <w:pStyle w:val="Heading3"/>
      </w:pPr>
      <w:bookmarkStart w:id="25" w:name="X536b1daad88cc2494d8f83cf4548adceca3e48c"/>
      <w:r>
        <w:t xml:space="preserve">QUESTION 44: Finacle Configuration Parameter Override — CUST_CONFIG Table Hierarchy (Medium MCQ)</w:t>
      </w:r>
      <w:bookmarkEnd w:id="25"/>
    </w:p>
    <w:p>
      <w:pPr>
        <w:pStyle w:val="FirstParagraph"/>
      </w:pPr>
      <w:r>
        <w:rPr>
          <w:b/>
        </w:rPr>
        <w:t xml:space="preserve">question_id:</w:t>
      </w:r>
      <w:r>
        <w:t xml:space="preserve"> </w:t>
      </w:r>
      <w:r>
        <w:t xml:space="preserve">QOR-FNCFLX-044</w:t>
      </w:r>
      <w:r>
        <w:br/>
      </w:r>
      <w:r>
        <w:rPr>
          <w:b/>
        </w:rPr>
        <w:t xml:space="preserve">skill_id:</w:t>
      </w:r>
      <w:r>
        <w:t xml:space="preserve"> </w:t>
      </w:r>
      <w:r>
        <w:t xml:space="preserve">senior-finacle-flexcube</w:t>
      </w:r>
      <w:r>
        <w:br/>
      </w:r>
      <w:r>
        <w:rPr>
          <w:b/>
        </w:rPr>
        <w:t xml:space="preserve">sub_skill_id:</w:t>
      </w:r>
      <w:r>
        <w:t xml:space="preserve"> </w:t>
      </w:r>
      <w:r>
        <w:t xml:space="preserve">finacle-customization-framework</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Infosys Finacle 11.x Configuration Management Guide §2.1 (Configuration Hierarchy &amp; Precedence)</w:t>
      </w:r>
    </w:p>
    <w:p>
      <w:pPr>
        <w:pStyle w:val="BodyText"/>
      </w:pPr>
      <w:r>
        <w:rPr>
          <w:b/>
        </w:rPr>
        <w:t xml:space="preserve">body:</w:t>
      </w:r>
    </w:p>
    <w:p>
      <w:pPr>
        <w:pStyle w:val="BodyText"/>
      </w:pPr>
      <w:r>
        <w:t xml:space="preserve">A bank configures Finacle with global settings for daily interest accrual: ACCRUAL_MODE =</w:t>
      </w:r>
      <w:r>
        <w:t xml:space="preserve"> </w:t>
      </w:r>
      <w:r>
        <w:t xml:space="preserve">“</w:t>
      </w:r>
      <w:r>
        <w:t xml:space="preserve">DAILY</w:t>
      </w:r>
      <w:r>
        <w:t xml:space="preserve">”</w:t>
      </w:r>
      <w:r>
        <w:t xml:space="preserve">, ACCRUAL_TIME =</w:t>
      </w:r>
      <w:r>
        <w:t xml:space="preserve"> </w:t>
      </w:r>
      <w:r>
        <w:t xml:space="preserve">“</w:t>
      </w:r>
      <w:r>
        <w:t xml:space="preserve">23:59 UTC</w:t>
      </w:r>
      <w:r>
        <w:t xml:space="preserve">”</w:t>
      </w:r>
      <w:r>
        <w:t xml:space="preserve">. However, a specific branch (Branch ID: 2001) needs to run interest accrual at a different time (18:00 IST) due to local settlement cycle. How should the bank override the global setting for Branch 2001 only, without affecting other branches?</w:t>
      </w:r>
    </w:p>
    <w:p>
      <w:pPr>
        <w:pStyle w:val="BodyText"/>
      </w:pPr>
      <w:r>
        <w:rPr>
          <w:b/>
        </w:rPr>
        <w:t xml:space="preserve">options:</w:t>
      </w:r>
    </w:p>
    <w:p>
      <w:pPr>
        <w:numPr>
          <w:ilvl w:val="1"/>
          <w:numId w:val="1012"/>
        </w:numPr>
        <w:pStyle w:val="Compact"/>
      </w:pPr>
      <w:r>
        <w:t xml:space="preserve">Update the global CUST_CONFIG record: set ACCRUAL_TIME =</w:t>
      </w:r>
      <w:r>
        <w:t xml:space="preserve"> </w:t>
      </w:r>
      <w:r>
        <w:t xml:space="preserve">“</w:t>
      </w:r>
      <w:r>
        <w:t xml:space="preserve">18:00 IST</w:t>
      </w:r>
      <w:r>
        <w:t xml:space="preserve">”</w:t>
      </w:r>
      <w:r>
        <w:t xml:space="preserve"> </w:t>
      </w:r>
      <w:r>
        <w:t xml:space="preserve">(affects all branches; not a solution)</w:t>
      </w:r>
    </w:p>
    <w:p>
      <w:pPr>
        <w:numPr>
          <w:ilvl w:val="1"/>
          <w:numId w:val="1013"/>
        </w:numPr>
        <w:pStyle w:val="Compact"/>
      </w:pPr>
      <w:r>
        <w:t xml:space="preserve">Insert a new CUST_CONFIG record with BRANCH_ID = 2001, ACCRUAL_TIME =</w:t>
      </w:r>
      <w:r>
        <w:t xml:space="preserve"> </w:t>
      </w:r>
      <w:r>
        <w:t xml:space="preserve">“</w:t>
      </w:r>
      <w:r>
        <w:t xml:space="preserve">18:00 IST</w:t>
      </w:r>
      <w:r>
        <w:t xml:space="preserve">”</w:t>
      </w:r>
      <w:r>
        <w:t xml:space="preserve">; Finacle looks up branch-level config first, falls back to global</w:t>
      </w:r>
    </w:p>
    <w:p>
      <w:pPr>
        <w:numPr>
          <w:ilvl w:val="1"/>
          <w:numId w:val="1014"/>
        </w:numPr>
        <w:pStyle w:val="Compact"/>
      </w:pPr>
      <w:r>
        <w:t xml:space="preserve">Modify the batch schedule (ACINT.PAR) to include a branch-specific conditional: if BRANCH_ID = 2001, use 18:00 IST</w:t>
      </w:r>
    </w:p>
    <w:p>
      <w:pPr>
        <w:numPr>
          <w:ilvl w:val="1"/>
          <w:numId w:val="1015"/>
        </w:numPr>
        <w:pStyle w:val="Compact"/>
      </w:pPr>
      <w:r>
        <w:t xml:space="preserve">Create a custom FSL function override_accrual_time(branchId) and call it before every accrual batch</w:t>
      </w:r>
    </w:p>
    <w:p>
      <w:pPr>
        <w:pStyle w:val="FirstParagraph"/>
      </w:pPr>
      <w:r>
        <w:rPr>
          <w:b/>
        </w:rPr>
        <w:t xml:space="preserve">answer_key:</w:t>
      </w:r>
    </w:p>
    <w:p>
      <w:pPr>
        <w:pStyle w:val="BodyText"/>
      </w:pPr>
      <w:r>
        <w:t xml:space="preserve">B — Finacle uses a</w:t>
      </w:r>
      <w:r>
        <w:t xml:space="preserve"> </w:t>
      </w:r>
      <w:r>
        <w:rPr>
          <w:b/>
        </w:rPr>
        <w:t xml:space="preserve">configuration hierarchy</w:t>
      </w:r>
      <w:r>
        <w:t xml:space="preserve">: branch-level config (CUST_CONFIG.BRANCH_ID = 2001) is checked first; if not found, global config (CUST_CONFIG.BRANCH_ID = NULL) is used. This is the standard approach. Option A modifies global (wrong). Option C hardcodes logic in batch parameters (not maintainable). Option D (custom function) is over-engineered. References: Finacle Configuration Management documentation; configuration inheritance best practice.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qorium-fncflx-v0.6-044-seed-2c5f4a1d</w:t>
      </w:r>
      <w:r>
        <w:br/>
      </w:r>
      <w:r>
        <w:rPr>
          <w:b/>
        </w:rPr>
        <w:t xml:space="preserve">variant_seed:</w:t>
      </w:r>
      <w:r>
        <w:t xml:space="preserve"> </w:t>
      </w:r>
      <w:r>
        <w:t xml:space="preserve">qorium-fncflx-v0.6-2026-05-04-044</w:t>
      </w:r>
      <w:r>
        <w:br/>
      </w:r>
      <w:r>
        <w:rPr>
          <w:b/>
        </w:rPr>
        <w:t xml:space="preserve">bias_check_notes:</w:t>
      </w:r>
      <w:r>
        <w:t xml:space="preserve"> </w:t>
      </w:r>
      <w:r>
        <w:t xml:space="preserve">No bias. Configuration hierarchy is universal enterprise pattern.</w:t>
      </w:r>
    </w:p>
    <w:p>
      <w:r>
        <w:pict>
          <v:rect style="width:0;height:1.5pt" o:hralign="center" o:hrstd="t" o:hr="t"/>
        </w:pict>
      </w:r>
    </w:p>
    <w:p>
      <w:pPr>
        <w:pStyle w:val="Heading2"/>
      </w:pPr>
      <w:bookmarkStart w:id="26" w:name="Xcbf39d709473ac5fea6554df503786a865e4833"/>
      <w:r>
        <w:t xml:space="preserve">SECTION 2: TRADE FINANCE + LC PROCESSING DEPTH (Q045-Q048)</w:t>
      </w:r>
      <w:bookmarkEnd w:id="26"/>
    </w:p>
    <w:p>
      <w:r>
        <w:pict>
          <v:rect style="width:0;height:1.5pt" o:hralign="center" o:hrstd="t" o:hr="t"/>
        </w:pict>
      </w:r>
    </w:p>
    <w:p>
      <w:pPr>
        <w:pStyle w:val="Heading3"/>
      </w:pPr>
      <w:bookmarkStart w:id="27" w:name="X45a61bed035e71977503bf23569d3a5d86eba0a"/>
      <w:r>
        <w:t xml:space="preserve">QUESTION 45: Letter of Credit (LC) Back-to-Back Structure — Transferable Credit Mechanics (Hard MCQ)</w:t>
      </w:r>
      <w:bookmarkEnd w:id="27"/>
    </w:p>
    <w:p>
      <w:pPr>
        <w:pStyle w:val="FirstParagraph"/>
      </w:pPr>
      <w:r>
        <w:rPr>
          <w:b/>
        </w:rPr>
        <w:t xml:space="preserve">question_id:</w:t>
      </w:r>
      <w:r>
        <w:t xml:space="preserve"> </w:t>
      </w:r>
      <w:r>
        <w:t xml:space="preserve">QOR-FNCFLX-045</w:t>
      </w:r>
      <w:r>
        <w:br/>
      </w:r>
      <w:r>
        <w:rPr>
          <w:b/>
        </w:rPr>
        <w:t xml:space="preserve">skill_id:</w:t>
      </w:r>
      <w:r>
        <w:t xml:space="preserve"> </w:t>
      </w:r>
      <w:r>
        <w:t xml:space="preserve">senior-finacle-flexcube</w:t>
      </w:r>
      <w:r>
        <w:br/>
      </w:r>
      <w:r>
        <w:rPr>
          <w:b/>
        </w:rPr>
        <w:t xml:space="preserve">sub_skill_id:</w:t>
      </w:r>
      <w:r>
        <w:t xml:space="preserve"> </w:t>
      </w:r>
      <w:r>
        <w:t xml:space="preserve">trade-finance-lc-processing</w:t>
      </w:r>
      <w:r>
        <w:br/>
      </w:r>
      <w:r>
        <w:rPr>
          <w:b/>
        </w:rPr>
        <w:t xml:space="preserve">format:</w:t>
      </w:r>
      <w:r>
        <w:t xml:space="preserve"> </w:t>
      </w:r>
      <w:r>
        <w:t xml:space="preserve">MCQ</w:t>
      </w:r>
      <w:r>
        <w:br/>
      </w:r>
      <w:r>
        <w:rPr>
          <w:b/>
        </w:rPr>
        <w:t xml:space="preserve">difficulty_b:</w:t>
      </w:r>
      <w:r>
        <w:t xml:space="preserve"> </w:t>
      </w:r>
      <w:r>
        <w:t xml:space="preserve">0.8 (Hard)</w:t>
      </w:r>
      <w:r>
        <w:br/>
      </w:r>
      <w:r>
        <w:rPr>
          <w:b/>
        </w:rPr>
        <w:t xml:space="preserve">discrimination_a:</w:t>
      </w:r>
      <w:r>
        <w:t xml:space="preserve"> </w:t>
      </w:r>
      <w:r>
        <w:t xml:space="preserve">1.9</w:t>
      </w:r>
      <w:r>
        <w:br/>
      </w:r>
      <w:r>
        <w:rPr>
          <w:b/>
        </w:rPr>
        <w:t xml:space="preserve">expected_duration_minutes:</w:t>
      </w:r>
      <w:r>
        <w:t xml:space="preserve"> </w:t>
      </w:r>
      <w:r>
        <w:t xml:space="preserve">7</w:t>
      </w:r>
      <w:r>
        <w:br/>
      </w:r>
      <w:r>
        <w:rPr>
          <w:b/>
        </w:rPr>
        <w:t xml:space="preserve">citation:</w:t>
      </w:r>
      <w:r>
        <w:t xml:space="preserve"> </w:t>
      </w:r>
      <w:r>
        <w:t xml:space="preserve">ICC Uniform Customs &amp; Practice for Documentary Credits (UCP 600 §34–35); Infosys Finacle Trade Finance Configuration §4.2</w:t>
      </w:r>
    </w:p>
    <w:p>
      <w:pPr>
        <w:pStyle w:val="BodyText"/>
      </w:pPr>
      <w:r>
        <w:rPr>
          <w:b/>
        </w:rPr>
        <w:t xml:space="preserve">body:</w:t>
      </w:r>
    </w:p>
    <w:p>
      <w:pPr>
        <w:pStyle w:val="BodyText"/>
      </w:pPr>
      <w:r>
        <w:t xml:space="preserve">An Indian exporter receives an LC from a foreign importer’s bank worth USD 500,000 (at 8% discount rate). The exporter wants to finance a supplier with a back-to-back LC (also USD 500,000, at 10% discount rate). In Flexcube, the back-to-back LC is structured as a</w:t>
      </w:r>
      <w:r>
        <w:t xml:space="preserve"> </w:t>
      </w:r>
      <w:r>
        <w:rPr>
          <w:b/>
        </w:rPr>
        <w:t xml:space="preserve">transferable credit</w:t>
      </w:r>
      <w:r>
        <w:t xml:space="preserve">. The original LC is issued to</w:t>
      </w:r>
      <w:r>
        <w:t xml:space="preserve"> </w:t>
      </w:r>
      <w:r>
        <w:t xml:space="preserve">“</w:t>
      </w:r>
      <w:r>
        <w:t xml:space="preserve">Exporter Inc.</w:t>
      </w:r>
      <w:r>
        <w:t xml:space="preserve">”</w:t>
      </w:r>
      <w:r>
        <w:t xml:space="preserve"> </w:t>
      </w:r>
      <w:r>
        <w:t xml:space="preserve">as beneficiary, but the exporter transfers the credit to</w:t>
      </w:r>
      <w:r>
        <w:t xml:space="preserve"> </w:t>
      </w:r>
      <w:r>
        <w:t xml:space="preserve">“</w:t>
      </w:r>
      <w:r>
        <w:t xml:space="preserve">Supplier Ltd.</w:t>
      </w:r>
      <w:r>
        <w:t xml:space="preserve">”</w:t>
      </w:r>
      <w:r>
        <w:t xml:space="preserve"> </w:t>
      </w:r>
      <w:r>
        <w:t xml:space="preserve">as the new beneficiary. Which statement is TRUE regarding the transferable credit mechanics?</w:t>
      </w:r>
    </w:p>
    <w:p>
      <w:pPr>
        <w:pStyle w:val="BodyText"/>
      </w:pPr>
      <w:r>
        <w:rPr>
          <w:b/>
        </w:rPr>
        <w:t xml:space="preserve">options:</w:t>
      </w:r>
    </w:p>
    <w:p>
      <w:pPr>
        <w:numPr>
          <w:ilvl w:val="1"/>
          <w:numId w:val="1017"/>
        </w:numPr>
        <w:pStyle w:val="Compact"/>
      </w:pPr>
      <w:r>
        <w:t xml:space="preserve">The exporter can transfer the original LC amount in full (USD 500K) to Supplier; the discount spread (2%) is retained by the exporter as profit</w:t>
      </w:r>
    </w:p>
    <w:p>
      <w:pPr>
        <w:numPr>
          <w:ilvl w:val="1"/>
          <w:numId w:val="1018"/>
        </w:numPr>
        <w:pStyle w:val="Compact"/>
      </w:pPr>
      <w:r>
        <w:t xml:space="preserve">The exporter can only transfer a</w:t>
      </w:r>
      <w:r>
        <w:t xml:space="preserve"> </w:t>
      </w:r>
      <w:r>
        <w:rPr>
          <w:i/>
        </w:rPr>
        <w:t xml:space="preserve">portion</w:t>
      </w:r>
      <w:r>
        <w:t xml:space="preserve"> </w:t>
      </w:r>
      <w:r>
        <w:t xml:space="preserve">of the LC (e.g., USD 450K); the original LC amount (USD 500K) cannot be fully transferred per UCP 600 rules</w:t>
      </w:r>
    </w:p>
    <w:p>
      <w:pPr>
        <w:numPr>
          <w:ilvl w:val="1"/>
          <w:numId w:val="1019"/>
        </w:numPr>
        <w:pStyle w:val="Compact"/>
      </w:pPr>
      <w:r>
        <w:t xml:space="preserve">Transferable credits cannot reduce the beneficiary’s name or amount; if the exporter wishes to finance a supplier for less than USD 500K, they must open a separate, non-transferable LC</w:t>
      </w:r>
    </w:p>
    <w:p>
      <w:pPr>
        <w:numPr>
          <w:ilvl w:val="1"/>
          <w:numId w:val="1020"/>
        </w:numPr>
        <w:pStyle w:val="Compact"/>
      </w:pPr>
      <w:r>
        <w:t xml:space="preserve">The exporter transfers the credit to Supplier but remains liable if Supplier fails to draw; the exporter’s bank adds a second LC (counter-guarantee) to protect the original bank</w:t>
      </w:r>
    </w:p>
    <w:p>
      <w:pPr>
        <w:pStyle w:val="FirstParagraph"/>
      </w:pPr>
      <w:r>
        <w:rPr>
          <w:b/>
        </w:rPr>
        <w:t xml:space="preserve">answer_key:</w:t>
      </w:r>
    </w:p>
    <w:p>
      <w:pPr>
        <w:pStyle w:val="BodyText"/>
      </w:pPr>
      <w:r>
        <w:t xml:space="preserve">A —</w:t>
      </w:r>
      <w:r>
        <w:t xml:space="preserve"> </w:t>
      </w:r>
      <w:r>
        <w:rPr>
          <w:b/>
        </w:rPr>
        <w:t xml:space="preserve">Transferable credits allow the original beneficiary to transfer the credit to one or more subsequent beneficiaries</w:t>
      </w:r>
      <w:r>
        <w:t xml:space="preserve"> </w:t>
      </w:r>
      <w:r>
        <w:t xml:space="preserve">(UCP 600 §34). The exporter can transfer the full USD 500K to Supplier. The discount spread (original LC at 8% vs. new LC at 10%) is the exporter’s profit. Option B (partial transfer) is incorrect; full or partial transfer is allowed, but the exporter is not</w:t>
      </w:r>
      <w:r>
        <w:t xml:space="preserve"> </w:t>
      </w:r>
      <w:r>
        <w:rPr>
          <w:i/>
        </w:rPr>
        <w:t xml:space="preserve">restricted</w:t>
      </w:r>
      <w:r>
        <w:t xml:space="preserve"> </w:t>
      </w:r>
      <w:r>
        <w:t xml:space="preserve">to partial. Option C (non-transferable) is incorrect; transferable credits explicitly allow transfers. Option D (counter-guarantee) is an added feature but not mandatory. References: UCP 600 §34 (Transferable Credits); Finacle LC configuration guide (transferable LC flag = TRUE).</w:t>
      </w:r>
    </w:p>
    <w:p>
      <w:pPr>
        <w:pStyle w:val="BodyText"/>
      </w:pPr>
      <w:r>
        <w:rPr>
          <w:b/>
        </w:rPr>
        <w:t xml:space="preserve">rubric:</w:t>
      </w:r>
    </w:p>
    <w:p>
      <w:pPr>
        <w:pStyle w:val="BodyText"/>
      </w:pPr>
      <w:r>
        <w:t xml:space="preserve">MCQ; correct = 5 points, incorrect = 0. Partial credit (2 pts) if candidate selects A but underestimates UCP 600 coverage.</w:t>
      </w:r>
    </w:p>
    <w:p>
      <w:pPr>
        <w:pStyle w:val="BodyText"/>
      </w:pPr>
      <w:r>
        <w:rPr>
          <w:b/>
        </w:rPr>
        <w:t xml:space="preserve">watermark_seed:</w:t>
      </w:r>
      <w:r>
        <w:t xml:space="preserve"> </w:t>
      </w:r>
      <w:r>
        <w:t xml:space="preserve">qorium-fncflx-v0.6-045-seed-4d2f3c5e</w:t>
      </w:r>
      <w:r>
        <w:br/>
      </w:r>
      <w:r>
        <w:rPr>
          <w:b/>
        </w:rPr>
        <w:t xml:space="preserve">variant_seed:</w:t>
      </w:r>
      <w:r>
        <w:t xml:space="preserve"> </w:t>
      </w:r>
      <w:r>
        <w:t xml:space="preserve">qorium-fncflx-v0.6-2026-05-04-045</w:t>
      </w:r>
      <w:r>
        <w:br/>
      </w:r>
      <w:r>
        <w:rPr>
          <w:b/>
        </w:rPr>
        <w:t xml:space="preserve">bias_check_notes:</w:t>
      </w:r>
      <w:r>
        <w:t xml:space="preserve"> </w:t>
      </w:r>
      <w:r>
        <w:t xml:space="preserve">No bias. LC mechanics are universal in global trade finance.</w:t>
      </w:r>
    </w:p>
    <w:p>
      <w:r>
        <w:pict>
          <v:rect style="width:0;height:1.5pt" o:hralign="center" o:hrstd="t" o:hr="t"/>
        </w:pict>
      </w:r>
    </w:p>
    <w:p>
      <w:pPr>
        <w:pStyle w:val="Heading3"/>
      </w:pPr>
      <w:bookmarkStart w:id="28" w:name="X37b317f215778a2c8474d28ec2d7042ce711af8"/>
      <w:r>
        <w:t xml:space="preserve">QUESTION 46: LC Sanction Screening — KYC Cascade in Transferable Credits (Hard MCQ)</w:t>
      </w:r>
      <w:bookmarkEnd w:id="28"/>
    </w:p>
    <w:p>
      <w:pPr>
        <w:pStyle w:val="FirstParagraph"/>
      </w:pPr>
      <w:r>
        <w:rPr>
          <w:b/>
        </w:rPr>
        <w:t xml:space="preserve">question_id:</w:t>
      </w:r>
      <w:r>
        <w:t xml:space="preserve"> </w:t>
      </w:r>
      <w:r>
        <w:t xml:space="preserve">QOR-FNCFLX-046</w:t>
      </w:r>
      <w:r>
        <w:br/>
      </w:r>
      <w:r>
        <w:rPr>
          <w:b/>
        </w:rPr>
        <w:t xml:space="preserve">skill_id:</w:t>
      </w:r>
      <w:r>
        <w:t xml:space="preserve"> </w:t>
      </w:r>
      <w:r>
        <w:t xml:space="preserve">senior-finacle-flexcube</w:t>
      </w:r>
      <w:r>
        <w:br/>
      </w:r>
      <w:r>
        <w:rPr>
          <w:b/>
        </w:rPr>
        <w:t xml:space="preserve">sub_skill_id:</w:t>
      </w:r>
      <w:r>
        <w:t xml:space="preserve"> </w:t>
      </w:r>
      <w:r>
        <w:t xml:space="preserve">trade-finance-lc-processing</w:t>
      </w:r>
      <w:r>
        <w:br/>
      </w:r>
      <w:r>
        <w:rPr>
          <w:b/>
        </w:rPr>
        <w:t xml:space="preserve">format:</w:t>
      </w:r>
      <w:r>
        <w:t xml:space="preserve"> </w:t>
      </w:r>
      <w:r>
        <w:t xml:space="preserve">MCQ</w:t>
      </w:r>
      <w:r>
        <w:br/>
      </w:r>
      <w:r>
        <w:rPr>
          <w:b/>
        </w:rPr>
        <w:t xml:space="preserve">difficulty_b:</w:t>
      </w:r>
      <w:r>
        <w:t xml:space="preserve"> </w:t>
      </w:r>
      <w:r>
        <w:t xml:space="preserve">0.8 (Hard)</w:t>
      </w:r>
      <w:r>
        <w:br/>
      </w:r>
      <w:r>
        <w:rPr>
          <w:b/>
        </w:rPr>
        <w:t xml:space="preserve">discrimination_a:</w:t>
      </w:r>
      <w:r>
        <w:t xml:space="preserve"> </w:t>
      </w:r>
      <w:r>
        <w:t xml:space="preserve">1.7</w:t>
      </w:r>
      <w:r>
        <w:br/>
      </w:r>
      <w:r>
        <w:rPr>
          <w:b/>
        </w:rPr>
        <w:t xml:space="preserve">expected_duration_minutes:</w:t>
      </w:r>
      <w:r>
        <w:t xml:space="preserve"> </w:t>
      </w:r>
      <w:r>
        <w:t xml:space="preserve">6</w:t>
      </w:r>
      <w:r>
        <w:br/>
      </w:r>
      <w:r>
        <w:rPr>
          <w:b/>
        </w:rPr>
        <w:t xml:space="preserve">citation:</w:t>
      </w:r>
      <w:r>
        <w:t xml:space="preserve"> </w:t>
      </w:r>
      <w:r>
        <w:t xml:space="preserve">RBI Master Direction on Import of Goods and Services; Finacle LC Sanction Screening Integration §3.1</w:t>
      </w:r>
    </w:p>
    <w:p>
      <w:pPr>
        <w:pStyle w:val="BodyText"/>
      </w:pPr>
      <w:r>
        <w:rPr>
          <w:b/>
        </w:rPr>
        <w:t xml:space="preserve">body:</w:t>
      </w:r>
    </w:p>
    <w:p>
      <w:pPr>
        <w:pStyle w:val="BodyText"/>
      </w:pPr>
      <w:r>
        <w:t xml:space="preserve">A bank issues an LC (beneficiary: Supplier Ltd., registered in India). The bank screens Supplier Ltd. against OFAC, RBI Caution List, and sanctions databases — all clear. Later, the exporter initiates a back-to-back transferable LC with a</w:t>
      </w:r>
      <w:r>
        <w:t xml:space="preserve"> </w:t>
      </w:r>
      <w:r>
        <w:rPr>
          <w:i/>
        </w:rPr>
        <w:t xml:space="preserve">different supplier</w:t>
      </w:r>
      <w:r>
        <w:t xml:space="preserve"> </w:t>
      </w:r>
      <w:r>
        <w:t xml:space="preserve">(Supplier 2 Ltd., registered in a non-Dodd-Frank jurisdiction). The bank must screen Supplier 2 Ltd. independently. However, the bank’s sanctions screening engine is configured to</w:t>
      </w:r>
      <w:r>
        <w:t xml:space="preserve"> </w:t>
      </w:r>
      <w:r>
        <w:t xml:space="preserve">“</w:t>
      </w:r>
      <w:r>
        <w:t xml:space="preserve">cascade</w:t>
      </w:r>
      <w:r>
        <w:t xml:space="preserve">”</w:t>
      </w:r>
      <w:r>
        <w:t xml:space="preserve"> </w:t>
      </w:r>
      <w:r>
        <w:t xml:space="preserve">sanctions status: if the original LC beneficiary is clear, downstream transferee beneficiaries are automatically flagged as</w:t>
      </w:r>
      <w:r>
        <w:t xml:space="preserve"> </w:t>
      </w:r>
      <w:r>
        <w:t xml:space="preserve">“</w:t>
      </w:r>
      <w:r>
        <w:t xml:space="preserve">PRESUMED_CLEAR</w:t>
      </w:r>
      <w:r>
        <w:t xml:space="preserve">”</w:t>
      </w:r>
      <w:r>
        <w:t xml:space="preserve"> </w:t>
      </w:r>
      <w:r>
        <w:t xml:space="preserve">without independent screening. What is the PRIMARY compliance risk?</w:t>
      </w:r>
    </w:p>
    <w:p>
      <w:pPr>
        <w:pStyle w:val="BodyText"/>
      </w:pPr>
      <w:r>
        <w:rPr>
          <w:b/>
        </w:rPr>
        <w:t xml:space="preserve">options:</w:t>
      </w:r>
    </w:p>
    <w:p>
      <w:pPr>
        <w:numPr>
          <w:ilvl w:val="1"/>
          <w:numId w:val="1022"/>
        </w:numPr>
        <w:pStyle w:val="Compact"/>
      </w:pPr>
      <w:r>
        <w:t xml:space="preserve">Cascaded screening violates OFAC rules; each beneficiary must undergo independent KYC + sanctions verification, regardless of upstream status</w:t>
      </w:r>
    </w:p>
    <w:p>
      <w:pPr>
        <w:numPr>
          <w:ilvl w:val="1"/>
          <w:numId w:val="1023"/>
        </w:numPr>
        <w:pStyle w:val="Compact"/>
      </w:pPr>
      <w:r>
        <w:t xml:space="preserve">Cascaded screening is efficient and acceptable; RBI permits sanction waiver for transferee beneficiaries if the original LC is clear</w:t>
      </w:r>
    </w:p>
    <w:p>
      <w:pPr>
        <w:numPr>
          <w:ilvl w:val="1"/>
          <w:numId w:val="1024"/>
        </w:numPr>
        <w:pStyle w:val="Compact"/>
      </w:pPr>
      <w:r>
        <w:t xml:space="preserve">Cascaded screening creates reputational risk only; the bank can mitigate by adding a clause to the LC:</w:t>
      </w:r>
      <w:r>
        <w:t xml:space="preserve"> </w:t>
      </w:r>
      <w:r>
        <w:t xml:space="preserve">“</w:t>
      </w:r>
      <w:r>
        <w:t xml:space="preserve">Transferee assumes all sanctions liability</w:t>
      </w:r>
      <w:r>
        <w:t xml:space="preserve">”</w:t>
      </w:r>
    </w:p>
    <w:p>
      <w:pPr>
        <w:numPr>
          <w:ilvl w:val="1"/>
          <w:numId w:val="1025"/>
        </w:numPr>
        <w:pStyle w:val="Compact"/>
      </w:pPr>
      <w:r>
        <w:t xml:space="preserve">Cascaded screening is correct; UCP 600 explicitly permits waiving downstream sanction checks if the original LC beneficiary is verified</w:t>
      </w:r>
    </w:p>
    <w:p>
      <w:pPr>
        <w:pStyle w:val="FirstParagraph"/>
      </w:pPr>
      <w:r>
        <w:rPr>
          <w:b/>
        </w:rPr>
        <w:t xml:space="preserve">answer_key:</w:t>
      </w:r>
    </w:p>
    <w:p>
      <w:pPr>
        <w:pStyle w:val="BodyText"/>
      </w:pPr>
      <w:r>
        <w:t xml:space="preserve">A —</w:t>
      </w:r>
      <w:r>
        <w:t xml:space="preserve"> </w:t>
      </w:r>
      <w:r>
        <w:rPr>
          <w:b/>
        </w:rPr>
        <w:t xml:space="preserve">Each LC beneficiary must undergo independent sanctions + KYC verification</w:t>
      </w:r>
      <w:r>
        <w:t xml:space="preserve">. OFAC, RBI, and other regulatory regimes do not permit cascaded waivers. Even if the original LC beneficiary is clean, a transferee may have sanctions ties (e.g., due to change of control, new business relationships). Cascaded screening is a</w:t>
      </w:r>
      <w:r>
        <w:t xml:space="preserve"> </w:t>
      </w:r>
      <w:r>
        <w:rPr>
          <w:b/>
        </w:rPr>
        <w:t xml:space="preserve">compliance violation and creates direct AML/sanctions risk</w:t>
      </w:r>
      <w:r>
        <w:t xml:space="preserve">. Option B (RBI permit) is false. Option C (reputational mitigation via clause) does not eliminate legal liability. Option D (UCP 600 permit) is false; UCP 600 is silent on sanctions (UCP covers only documentary procedures, not regulatory compliance). References: OFAC guidance on LC beneficiary screening; RBI Master Direction on AML/CFT (DBOD.AML.BC.16/4.67.94/2015-16); Finacle sanction screening best practice.</w:t>
      </w:r>
    </w:p>
    <w:p>
      <w:pPr>
        <w:pStyle w:val="BodyText"/>
      </w:pPr>
      <w:r>
        <w:rPr>
          <w:b/>
        </w:rPr>
        <w:t xml:space="preserve">rubric:</w:t>
      </w:r>
    </w:p>
    <w:p>
      <w:pPr>
        <w:pStyle w:val="BodyText"/>
      </w:pPr>
      <w:r>
        <w:t xml:space="preserve">MCQ; correct = 5 points, incorrect = 0. This is a critical compliance question; strong discrimination expected.</w:t>
      </w:r>
    </w:p>
    <w:p>
      <w:pPr>
        <w:pStyle w:val="BodyText"/>
      </w:pPr>
      <w:r>
        <w:rPr>
          <w:b/>
        </w:rPr>
        <w:t xml:space="preserve">watermark_seed:</w:t>
      </w:r>
      <w:r>
        <w:t xml:space="preserve"> </w:t>
      </w:r>
      <w:r>
        <w:t xml:space="preserve">qorium-fncflx-v0.6-046-seed-6e4a3d2f</w:t>
      </w:r>
      <w:r>
        <w:br/>
      </w:r>
      <w:r>
        <w:rPr>
          <w:b/>
        </w:rPr>
        <w:t xml:space="preserve">variant_seed:</w:t>
      </w:r>
      <w:r>
        <w:t xml:space="preserve"> </w:t>
      </w:r>
      <w:r>
        <w:t xml:space="preserve">qorium-fncflx-v0.6-2026-05-04-046</w:t>
      </w:r>
      <w:r>
        <w:br/>
      </w:r>
      <w:r>
        <w:rPr>
          <w:b/>
        </w:rPr>
        <w:t xml:space="preserve">bias_check_notes:</w:t>
      </w:r>
      <w:r>
        <w:t xml:space="preserve"> </w:t>
      </w:r>
      <w:r>
        <w:t xml:space="preserve">No bias. Sanctions compliance is mandatory across all jurisdictions; India-specific context (RBI) aligns with global OFAC standards.</w:t>
      </w:r>
    </w:p>
    <w:p>
      <w:r>
        <w:pict>
          <v:rect style="width:0;height:1.5pt" o:hralign="center" o:hrstd="t" o:hr="t"/>
        </w:pict>
      </w:r>
    </w:p>
    <w:p>
      <w:pPr>
        <w:pStyle w:val="Heading3"/>
      </w:pPr>
      <w:bookmarkStart w:id="29" w:name="Xbb46b1b95f07ab6680fe331dd19fc5ceda32a20"/>
      <w:r>
        <w:t xml:space="preserve">QUESTION 47: LC Discrepancy Handling in Flexcube — Applicant Waiver Workflow (Medium MCQ)</w:t>
      </w:r>
      <w:bookmarkEnd w:id="29"/>
    </w:p>
    <w:p>
      <w:pPr>
        <w:pStyle w:val="FirstParagraph"/>
      </w:pPr>
      <w:r>
        <w:rPr>
          <w:b/>
        </w:rPr>
        <w:t xml:space="preserve">question_id:</w:t>
      </w:r>
      <w:r>
        <w:t xml:space="preserve"> </w:t>
      </w:r>
      <w:r>
        <w:t xml:space="preserve">QOR-FNCFLX-047</w:t>
      </w:r>
      <w:r>
        <w:br/>
      </w:r>
      <w:r>
        <w:rPr>
          <w:b/>
        </w:rPr>
        <w:t xml:space="preserve">skill_id:</w:t>
      </w:r>
      <w:r>
        <w:t xml:space="preserve"> </w:t>
      </w:r>
      <w:r>
        <w:t xml:space="preserve">senior-finacle-flexcube</w:t>
      </w:r>
      <w:r>
        <w:br/>
      </w:r>
      <w:r>
        <w:rPr>
          <w:b/>
        </w:rPr>
        <w:t xml:space="preserve">sub_skill_id:</w:t>
      </w:r>
      <w:r>
        <w:t xml:space="preserve"> </w:t>
      </w:r>
      <w:r>
        <w:t xml:space="preserve">trade-finance-lc-processing</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Flexcube Trade Finance LC Processing Manual §5.3 (Discrepancy Management); UCP 600 §14 (Discrepancies &amp; Waiver)</w:t>
      </w:r>
    </w:p>
    <w:p>
      <w:pPr>
        <w:pStyle w:val="BodyText"/>
      </w:pPr>
      <w:r>
        <w:rPr>
          <w:b/>
        </w:rPr>
        <w:t xml:space="preserve">body:</w:t>
      </w:r>
    </w:p>
    <w:p>
      <w:pPr>
        <w:pStyle w:val="BodyText"/>
      </w:pPr>
      <w:r>
        <w:t xml:space="preserve">A beneficiary submits documents against an LC to the issuing bank (via Flexcube). The bank’s system identifies a discrepancy: the invoice shows a delivery date of 15-MAY-2026, but the LC specifies a shipment date deadline of 10-MAY-2026. The system flags the document as</w:t>
      </w:r>
      <w:r>
        <w:t xml:space="preserve"> </w:t>
      </w:r>
      <w:r>
        <w:t xml:space="preserve">“</w:t>
      </w:r>
      <w:r>
        <w:t xml:space="preserve">DISCREPANT</w:t>
      </w:r>
      <w:r>
        <w:t xml:space="preserve">”</w:t>
      </w:r>
      <w:r>
        <w:t xml:space="preserve"> </w:t>
      </w:r>
      <w:r>
        <w:t xml:space="preserve">and initiates a workflow to notify the applicant (importer) of the discrepancy and request waiver. In Flexcube, what is the PRIMARY role of the applicant in this workflow?</w:t>
      </w:r>
    </w:p>
    <w:p>
      <w:pPr>
        <w:pStyle w:val="BodyText"/>
      </w:pPr>
      <w:r>
        <w:rPr>
          <w:b/>
        </w:rPr>
        <w:t xml:space="preserve">options:</w:t>
      </w:r>
    </w:p>
    <w:p>
      <w:pPr>
        <w:numPr>
          <w:ilvl w:val="1"/>
          <w:numId w:val="1027"/>
        </w:numPr>
        <w:pStyle w:val="Compact"/>
      </w:pPr>
      <w:r>
        <w:t xml:space="preserve">The applicant must provide a written waiver within 24 hours; without waiver, the issuing bank is obligated to return the documents to the beneficiary (reject the claim)</w:t>
      </w:r>
    </w:p>
    <w:p>
      <w:pPr>
        <w:numPr>
          <w:ilvl w:val="1"/>
          <w:numId w:val="1028"/>
        </w:numPr>
        <w:pStyle w:val="Compact"/>
      </w:pPr>
      <w:r>
        <w:t xml:space="preserve">The applicant reviews the discrepancy; if approved, they authorize the bank to release payment to the beneficiary despite the discrepancy</w:t>
      </w:r>
    </w:p>
    <w:p>
      <w:pPr>
        <w:numPr>
          <w:ilvl w:val="1"/>
          <w:numId w:val="1029"/>
        </w:numPr>
        <w:pStyle w:val="Compact"/>
      </w:pPr>
      <w:r>
        <w:t xml:space="preserve">The applicant has no role; the issuing bank is obligated to notify the beneficiary of the discrepancy, and the beneficiary has the right to resubmit corrected documents</w:t>
      </w:r>
    </w:p>
    <w:p>
      <w:pPr>
        <w:numPr>
          <w:ilvl w:val="1"/>
          <w:numId w:val="1030"/>
        </w:numPr>
        <w:pStyle w:val="Compact"/>
      </w:pPr>
      <w:r>
        <w:t xml:space="preserve">The applicant decides whether to issue a</w:t>
      </w:r>
      <w:r>
        <w:t xml:space="preserve"> </w:t>
      </w:r>
      <w:r>
        <w:t xml:space="preserve">“</w:t>
      </w:r>
      <w:r>
        <w:t xml:space="preserve">Discrepancy Acceptance Certificate</w:t>
      </w:r>
      <w:r>
        <w:t xml:space="preserve">”</w:t>
      </w:r>
      <w:r>
        <w:t xml:space="preserve"> </w:t>
      </w:r>
      <w:r>
        <w:t xml:space="preserve">(DAC) to the beneficiary; DAC overrides the LC terms</w:t>
      </w:r>
    </w:p>
    <w:p>
      <w:pPr>
        <w:pStyle w:val="FirstParagraph"/>
      </w:pPr>
      <w:r>
        <w:rPr>
          <w:b/>
        </w:rPr>
        <w:t xml:space="preserve">answer_key:</w:t>
      </w:r>
    </w:p>
    <w:p>
      <w:pPr>
        <w:pStyle w:val="BodyText"/>
      </w:pPr>
      <w:r>
        <w:t xml:space="preserve">B —</w:t>
      </w:r>
      <w:r>
        <w:t xml:space="preserve"> </w:t>
      </w:r>
      <w:r>
        <w:rPr>
          <w:b/>
        </w:rPr>
        <w:t xml:space="preserve">The applicant (importer/buyer) can waive the discrepancy and authorize payment</w:t>
      </w:r>
      <w:r>
        <w:t xml:space="preserve">. Per UCP 600 §14, the issuing bank must notify the beneficiary of discrepancies and give the applicant the opportunity to waive or authorize payment. Option A (24-hour deadline) is not universally mandated; timelines vary per LC terms. Option C (no applicant role) is incorrect; the applicant has explicit authority. Option D (DAC) is not standard terminology in UCP 600 or Flexcube (may be a distractor). References: UCP 600 §14; Flexcube LC discrepancy workflow documentation.</w:t>
      </w:r>
    </w:p>
    <w:p>
      <w:pPr>
        <w:pStyle w:val="BodyText"/>
      </w:pPr>
      <w:r>
        <w:rPr>
          <w:b/>
        </w:rPr>
        <w:t xml:space="preserve">rubric:</w:t>
      </w:r>
    </w:p>
    <w:p>
      <w:pPr>
        <w:pStyle w:val="BodyText"/>
      </w:pPr>
      <w:r>
        <w:t xml:space="preserve">MCQ; correct = 5 points, incorrect = 0. Partial credit (2 pts) if candidate selects A with understanding that applicant waiver is optional.</w:t>
      </w:r>
    </w:p>
    <w:p>
      <w:pPr>
        <w:pStyle w:val="BodyText"/>
      </w:pPr>
      <w:r>
        <w:rPr>
          <w:b/>
        </w:rPr>
        <w:t xml:space="preserve">watermark_seed:</w:t>
      </w:r>
      <w:r>
        <w:t xml:space="preserve"> </w:t>
      </w:r>
      <w:r>
        <w:t xml:space="preserve">qorium-fncflx-v0.6-047-seed-3a2f5c1b</w:t>
      </w:r>
      <w:r>
        <w:br/>
      </w:r>
      <w:r>
        <w:rPr>
          <w:b/>
        </w:rPr>
        <w:t xml:space="preserve">variant_seed:</w:t>
      </w:r>
      <w:r>
        <w:t xml:space="preserve"> </w:t>
      </w:r>
      <w:r>
        <w:t xml:space="preserve">qorium-fncflx-v0.6-2026-05-04-047</w:t>
      </w:r>
      <w:r>
        <w:br/>
      </w:r>
      <w:r>
        <w:rPr>
          <w:b/>
        </w:rPr>
        <w:t xml:space="preserve">bias_check_notes:</w:t>
      </w:r>
      <w:r>
        <w:t xml:space="preserve"> </w:t>
      </w:r>
      <w:r>
        <w:t xml:space="preserve">No bias. LC workflows are universal in trade finance.</w:t>
      </w:r>
    </w:p>
    <w:p>
      <w:r>
        <w:pict>
          <v:rect style="width:0;height:1.5pt" o:hralign="center" o:hrstd="t" o:hr="t"/>
        </w:pict>
      </w:r>
    </w:p>
    <w:p>
      <w:pPr>
        <w:pStyle w:val="Heading3"/>
      </w:pPr>
      <w:bookmarkStart w:id="30" w:name="X2b5bc636a09706d01b23ccefc38d1c1a7e9f89f"/>
      <w:r>
        <w:t xml:space="preserve">QUESTION 48: Multi-Currency LC with Partial Drawings in Flexcube (Medium Code)</w:t>
      </w:r>
      <w:bookmarkEnd w:id="30"/>
    </w:p>
    <w:p>
      <w:pPr>
        <w:pStyle w:val="FirstParagraph"/>
      </w:pPr>
      <w:r>
        <w:rPr>
          <w:b/>
        </w:rPr>
        <w:t xml:space="preserve">question_id:</w:t>
      </w:r>
      <w:r>
        <w:t xml:space="preserve"> </w:t>
      </w:r>
      <w:r>
        <w:t xml:space="preserve">QOR-FNCFLX-048</w:t>
      </w:r>
      <w:r>
        <w:br/>
      </w:r>
      <w:r>
        <w:rPr>
          <w:b/>
        </w:rPr>
        <w:t xml:space="preserve">skill_id:</w:t>
      </w:r>
      <w:r>
        <w:t xml:space="preserve"> </w:t>
      </w:r>
      <w:r>
        <w:t xml:space="preserve">senior-finacle-flexcube</w:t>
      </w:r>
      <w:r>
        <w:br/>
      </w:r>
      <w:r>
        <w:rPr>
          <w:b/>
        </w:rPr>
        <w:t xml:space="preserve">sub_skill_id:</w:t>
      </w:r>
      <w:r>
        <w:t xml:space="preserve"> </w:t>
      </w:r>
      <w:r>
        <w:t xml:space="preserve">trade-finance-lc-processing</w:t>
      </w:r>
      <w:r>
        <w:br/>
      </w:r>
      <w:r>
        <w:rPr>
          <w:b/>
        </w:rPr>
        <w:t xml:space="preserve">format:</w:t>
      </w:r>
      <w:r>
        <w:t xml:space="preserve"> </w:t>
      </w:r>
      <w:r>
        <w:t xml:space="preserve">Code</w:t>
      </w:r>
      <w:r>
        <w:br/>
      </w:r>
      <w:r>
        <w:rPr>
          <w:b/>
        </w:rPr>
        <w:t xml:space="preserve">difficulty_b:</w:t>
      </w:r>
      <w:r>
        <w:t xml:space="preserve"> </w:t>
      </w:r>
      <w:r>
        <w:t xml:space="preserve">0.6 (Medium)</w:t>
      </w:r>
      <w:r>
        <w:br/>
      </w:r>
      <w:r>
        <w:rPr>
          <w:b/>
        </w:rPr>
        <w:t xml:space="preserve">discrimination_a:</w:t>
      </w:r>
      <w:r>
        <w:t xml:space="preserve"> </w:t>
      </w:r>
      <w:r>
        <w:t xml:space="preserve">1.6</w:t>
      </w:r>
      <w:r>
        <w:br/>
      </w:r>
      <w:r>
        <w:rPr>
          <w:b/>
        </w:rPr>
        <w:t xml:space="preserve">expected_duration_minutes:</w:t>
      </w:r>
      <w:r>
        <w:t xml:space="preserve"> </w:t>
      </w:r>
      <w:r>
        <w:t xml:space="preserve">10</w:t>
      </w:r>
      <w:r>
        <w:br/>
      </w:r>
      <w:r>
        <w:rPr>
          <w:b/>
        </w:rPr>
        <w:t xml:space="preserve">citation:</w:t>
      </w:r>
      <w:r>
        <w:t xml:space="preserve"> </w:t>
      </w:r>
      <w:r>
        <w:t xml:space="preserve">Flexcube Trade Finance API §7.2 (Partial Drawing &amp; Currency Conversion); RBI Master Direction on LC Amendment Procedures</w:t>
      </w:r>
    </w:p>
    <w:p>
      <w:pPr>
        <w:pStyle w:val="BodyText"/>
      </w:pPr>
      <w:r>
        <w:rPr>
          <w:b/>
        </w:rPr>
        <w:t xml:space="preserve">body:</w:t>
      </w:r>
    </w:p>
    <w:p>
      <w:pPr>
        <w:pStyle w:val="BodyText"/>
      </w:pPr>
      <w:r>
        <w:t xml:space="preserve">An LC is issued for USD 1,000,000 (beneficiary’s currency: USD). However, the beneficiary makes two partial drawings:</w:t>
      </w:r>
      <w:r>
        <w:t xml:space="preserve"> </w:t>
      </w:r>
      <w:r>
        <w:t xml:space="preserve">- Drawing 1: USD 400,000 on 01-JUN-2026</w:t>
      </w:r>
      <w:r>
        <w:t xml:space="preserve"> </w:t>
      </w:r>
      <w:r>
        <w:t xml:space="preserve">- Drawing 2: EUR 300,000 on 15-JUN-2026 (equivalent to ~USD 330,000 at the exchange rate on 15-JUN)</w:t>
      </w:r>
    </w:p>
    <w:p>
      <w:pPr>
        <w:pStyle w:val="BodyText"/>
      </w:pPr>
      <w:r>
        <w:t xml:space="preserve">The LC does not explicitly permit partial drawings OR allow multi-currency submission. The bank’s Flexcube system must:</w:t>
      </w:r>
      <w:r>
        <w:t xml:space="preserve"> </w:t>
      </w:r>
      <w:r>
        <w:t xml:space="preserve">1. Accept Drawing 1 (within original LC scope)</w:t>
      </w:r>
      <w:r>
        <w:t xml:space="preserve"> </w:t>
      </w:r>
      <w:r>
        <w:t xml:space="preserve">2. Reject Drawing 2 (EUR not in LC currency; no multi-currency clause) OR allow it with bank’s discretion</w:t>
      </w:r>
    </w:p>
    <w:p>
      <w:pPr>
        <w:pStyle w:val="BodyText"/>
      </w:pPr>
      <w:r>
        <w:t xml:space="preserve">Write a Flexcube function to validate a partial LC drawing against the LC master terms. Return TRUE if drawing is acceptable, FALSE otherwise.</w:t>
      </w:r>
    </w:p>
    <w:p>
      <w:pPr>
        <w:pStyle w:val="BodyText"/>
      </w:pPr>
      <w:r>
        <w:rPr>
          <w:b/>
        </w:rPr>
        <w:t xml:space="preserve">code_template:</w:t>
      </w:r>
    </w:p>
    <w:p>
      <w:pPr>
        <w:pStyle w:val="SourceCode"/>
      </w:pPr>
      <w:r>
        <w:rPr>
          <w:rStyle w:val="CommentTok"/>
        </w:rPr>
        <w:t xml:space="preserve">/* Flexcube LC Partial Drawing Validator */</w:t>
      </w:r>
      <w:r>
        <w:br/>
      </w:r>
      <w:r>
        <w:rPr>
          <w:rStyle w:val="CommentTok"/>
        </w:rPr>
        <w:t xml:space="preserve">/* Author: [Your Name], Date: DD-MMM-YYYY */</w:t>
      </w:r>
      <w:r>
        <w:br/>
      </w:r>
      <w:r>
        <w:br/>
      </w:r>
      <w:r>
        <w:rPr>
          <w:rStyle w:val="KeywordTok"/>
        </w:rPr>
        <w:t xml:space="preserve">function</w:t>
      </w:r>
      <w:r>
        <w:rPr>
          <w:rStyle w:val="NormalTok"/>
        </w:rPr>
        <w:t xml:space="preserve"> </w:t>
      </w:r>
      <w:r>
        <w:rPr>
          <w:rStyle w:val="FunctionTok"/>
        </w:rPr>
        <w:t xml:space="preserve">validateLCPartialDrawing</w:t>
      </w:r>
      <w:r>
        <w:rPr>
          <w:rStyle w:val="NormalTok"/>
        </w:rPr>
        <w:t xml:space="preserve">(</w:t>
      </w:r>
      <w:r>
        <w:br/>
      </w:r>
      <w:r>
        <w:rPr>
          <w:rStyle w:val="NormalTok"/>
        </w:rPr>
        <w:t xml:space="preserve">  lcMasterId</w:t>
      </w:r>
      <w:r>
        <w:rPr>
          <w:rStyle w:val="OperatorTok"/>
        </w:rPr>
        <w:t xml:space="preserve">,</w:t>
      </w:r>
      <w:r>
        <w:rPr>
          <w:rStyle w:val="NormalTok"/>
        </w:rPr>
        <w:t xml:space="preserve">          </w:t>
      </w:r>
      <w:r>
        <w:rPr>
          <w:rStyle w:val="CommentTok"/>
        </w:rPr>
        <w:t xml:space="preserve">// LC master record ID</w:t>
      </w:r>
      <w:r>
        <w:br/>
      </w:r>
      <w:r>
        <w:rPr>
          <w:rStyle w:val="NormalTok"/>
        </w:rPr>
        <w:t xml:space="preserve">  drawingAmount</w:t>
      </w:r>
      <w:r>
        <w:rPr>
          <w:rStyle w:val="OperatorTok"/>
        </w:rPr>
        <w:t xml:space="preserve">,</w:t>
      </w:r>
      <w:r>
        <w:rPr>
          <w:rStyle w:val="NormalTok"/>
        </w:rPr>
        <w:t xml:space="preserve">       </w:t>
      </w:r>
      <w:r>
        <w:rPr>
          <w:rStyle w:val="CommentTok"/>
        </w:rPr>
        <w:t xml:space="preserve">// Requested drawing amount (numeric)</w:t>
      </w:r>
      <w:r>
        <w:br/>
      </w:r>
      <w:r>
        <w:rPr>
          <w:rStyle w:val="NormalTok"/>
        </w:rPr>
        <w:t xml:space="preserve">  drawingCurrency</w:t>
      </w:r>
      <w:r>
        <w:rPr>
          <w:rStyle w:val="OperatorTok"/>
        </w:rPr>
        <w:t xml:space="preserve">,</w:t>
      </w:r>
      <w:r>
        <w:rPr>
          <w:rStyle w:val="NormalTok"/>
        </w:rPr>
        <w:t xml:space="preserve">     </w:t>
      </w:r>
      <w:r>
        <w:rPr>
          <w:rStyle w:val="CommentTok"/>
        </w:rPr>
        <w:t xml:space="preserve">// Currency code (USD, EUR, GBP, INR, etc.)</w:t>
      </w:r>
      <w:r>
        <w:br/>
      </w:r>
      <w:r>
        <w:rPr>
          <w:rStyle w:val="NormalTok"/>
        </w:rPr>
        <w:t xml:space="preserve">  drawingDate          </w:t>
      </w:r>
      <w:r>
        <w:rPr>
          <w:rStyle w:val="CommentTok"/>
        </w:rPr>
        <w:t xml:space="preserve">// Drawing submission date</w:t>
      </w:r>
      <w:r>
        <w:br/>
      </w:r>
      <w:r>
        <w:rPr>
          <w:rStyle w:val="NormalTok"/>
        </w:rPr>
        <w:t xml:space="preserve">) {</w:t>
      </w:r>
      <w:r>
        <w:br/>
      </w:r>
      <w:r>
        <w:rPr>
          <w:rStyle w:val="NormalTok"/>
        </w:rPr>
        <w:t xml:space="preserve">  </w:t>
      </w:r>
      <w:r>
        <w:br/>
      </w:r>
      <w:r>
        <w:rPr>
          <w:rStyle w:val="NormalTok"/>
        </w:rPr>
        <w:t xml:space="preserve">  </w:t>
      </w:r>
      <w:r>
        <w:rPr>
          <w:rStyle w:val="CommentTok"/>
        </w:rPr>
        <w:t xml:space="preserve">// Retrieve LC master details</w:t>
      </w:r>
      <w:r>
        <w:br/>
      </w:r>
      <w:r>
        <w:rPr>
          <w:rStyle w:val="NormalTok"/>
        </w:rPr>
        <w:t xml:space="preserve">  </w:t>
      </w:r>
      <w:r>
        <w:rPr>
          <w:rStyle w:val="KeywordTok"/>
        </w:rPr>
        <w:t xml:space="preserve">const</w:t>
      </w:r>
      <w:r>
        <w:rPr>
          <w:rStyle w:val="NormalTok"/>
        </w:rPr>
        <w:t xml:space="preserve"> lcMaster </w:t>
      </w:r>
      <w:r>
        <w:rPr>
          <w:rStyle w:val="OperatorTok"/>
        </w:rPr>
        <w:t xml:space="preserve">=</w:t>
      </w:r>
      <w:r>
        <w:rPr>
          <w:rStyle w:val="NormalTok"/>
        </w:rPr>
        <w:t xml:space="preserve"> flexcubeDB</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"SELECT LC_ID, BENEFICIARY, LC_AMOUNT, LC_CURRENCY, PARTIAL_ALLOWED, MULTI_CURRENCY_FLAG FROM LC_MASTER WHERE LC_ID = ?"</w:t>
      </w:r>
      <w:r>
        <w:rPr>
          <w:rStyle w:val="OperatorTok"/>
        </w:rPr>
        <w:t xml:space="preserve">,</w:t>
      </w:r>
      <w:r>
        <w:br/>
      </w:r>
      <w:r>
        <w:rPr>
          <w:rStyle w:val="NormalTok"/>
        </w:rPr>
        <w:t xml:space="preserve">    [lcMasterId]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lcMaster)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"LC not found: "</w:t>
      </w:r>
      <w:r>
        <w:rPr>
          <w:rStyle w:val="NormalTok"/>
        </w:rPr>
        <w:t xml:space="preserve"> </w:t>
      </w:r>
      <w:r>
        <w:rPr>
          <w:rStyle w:val="OperatorTok"/>
        </w:rPr>
        <w:t xml:space="preserve">+</w:t>
      </w:r>
      <w:r>
        <w:rPr>
          <w:rStyle w:val="NormalTok"/>
        </w:rPr>
        <w:t xml:space="preserve"> lcMasterId)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1: Partial drawings allowed?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lcMaster</w:t>
      </w:r>
      <w:r>
        <w:rPr>
          <w:rStyle w:val="OperatorTok"/>
        </w:rPr>
        <w:t xml:space="preserve">.</w:t>
      </w:r>
      <w:r>
        <w:rPr>
          <w:rStyle w:val="AttributeTok"/>
        </w:rPr>
        <w:t xml:space="preserve">PARTIAL_ALLOWED</w:t>
      </w:r>
      <w:r>
        <w:rPr>
          <w:rStyle w:val="NormalTok"/>
        </w:rPr>
        <w:t xml:space="preserve"> </w:t>
      </w:r>
      <w:r>
        <w:rPr>
          <w:rStyle w:val="OperatorTok"/>
        </w:rPr>
        <w:t xml:space="preserve">&amp;&amp;</w:t>
      </w:r>
      <w:r>
        <w:rPr>
          <w:rStyle w:val="NormalTok"/>
        </w:rPr>
        <w:t xml:space="preserve"> </w:t>
      </w:r>
      <w:r>
        <w:rPr>
          <w:rStyle w:val="CommentTok"/>
        </w:rPr>
        <w:t xml:space="preserve">/* Check existing drawings */</w:t>
      </w:r>
      <w:r>
        <w:rPr>
          <w:rStyle w:val="NormalTok"/>
        </w:rPr>
        <w:t xml:space="preserve"> drawingAmount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existingDrawings </w:t>
      </w:r>
      <w:r>
        <w:rPr>
          <w:rStyle w:val="OperatorTok"/>
        </w:rPr>
        <w:t xml:space="preserve">=</w:t>
      </w:r>
      <w:r>
        <w:rPr>
          <w:rStyle w:val="NormalTok"/>
        </w:rPr>
        <w:t xml:space="preserve"> flexcubeDB</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"SELECT SUM(DRAWN_AMOUNT_USD) as totalDrawn FROM LC_DRAWINGS WHERE LC_ID = ? AND DRAWING_STATUS = 'ACCEPTED'"</w:t>
      </w:r>
      <w:r>
        <w:rPr>
          <w:rStyle w:val="OperatorTok"/>
        </w:rPr>
        <w:t xml:space="preserve">,</w:t>
      </w:r>
      <w:r>
        <w:br/>
      </w:r>
      <w:r>
        <w:rPr>
          <w:rStyle w:val="NormalTok"/>
        </w:rPr>
        <w:t xml:space="preserve">      [lcMasterId]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(existingDrawings</w:t>
      </w:r>
      <w:r>
        <w:rPr>
          <w:rStyle w:val="OperatorTok"/>
        </w:rPr>
        <w:t xml:space="preserve">.</w:t>
      </w:r>
      <w:r>
        <w:rPr>
          <w:rStyle w:val="AttributeTok"/>
        </w:rPr>
        <w:t xml:space="preserve">totalDrawn</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"Partial drawings not allowed; drawing already exists"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2: Currency validation</w:t>
      </w:r>
      <w:r>
        <w:br/>
      </w:r>
      <w:r>
        <w:rPr>
          <w:rStyle w:val="NormalTok"/>
        </w:rPr>
        <w:t xml:space="preserve">  </w:t>
      </w:r>
      <w:r>
        <w:rPr>
          <w:rStyle w:val="ControlFlowTok"/>
        </w:rPr>
        <w:t xml:space="preserve">if</w:t>
      </w:r>
      <w:r>
        <w:rPr>
          <w:rStyle w:val="NormalTok"/>
        </w:rPr>
        <w:t xml:space="preserve"> (drawingCurrency </w:t>
      </w:r>
      <w:r>
        <w:rPr>
          <w:rStyle w:val="OperatorTok"/>
        </w:rPr>
        <w:t xml:space="preserve">!==</w:t>
      </w:r>
      <w:r>
        <w:rPr>
          <w:rStyle w:val="NormalTok"/>
        </w:rPr>
        <w:t xml:space="preserve"> lcMaster</w:t>
      </w:r>
      <w:r>
        <w:rPr>
          <w:rStyle w:val="OperatorTok"/>
        </w:rPr>
        <w:t xml:space="preserve">.</w:t>
      </w:r>
      <w:r>
        <w:rPr>
          <w:rStyle w:val="AttributeTok"/>
        </w:rPr>
        <w:t xml:space="preserve">LC_CURRENCY</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lcMaster</w:t>
      </w:r>
      <w:r>
        <w:rPr>
          <w:rStyle w:val="OperatorTok"/>
        </w:rPr>
        <w:t xml:space="preserve">.</w:t>
      </w:r>
      <w:r>
        <w:rPr>
          <w:rStyle w:val="AttributeTok"/>
        </w:rPr>
        <w:t xml:space="preserve">MULTI_CURRENCY_FLAG</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"Drawing currency "</w:t>
      </w:r>
      <w:r>
        <w:rPr>
          <w:rStyle w:val="NormalTok"/>
        </w:rPr>
        <w:t xml:space="preserve"> </w:t>
      </w:r>
      <w:r>
        <w:rPr>
          <w:rStyle w:val="OperatorTok"/>
        </w:rPr>
        <w:t xml:space="preserve">+</w:t>
      </w:r>
      <w:r>
        <w:rPr>
          <w:rStyle w:val="NormalTok"/>
        </w:rPr>
        <w:t xml:space="preserve"> drawingCurrency </w:t>
      </w:r>
      <w:r>
        <w:rPr>
          <w:rStyle w:val="OperatorTok"/>
        </w:rPr>
        <w:t xml:space="preserve">+</w:t>
      </w:r>
      <w:r>
        <w:rPr>
          <w:rStyle w:val="NormalTok"/>
        </w:rPr>
        <w:t xml:space="preserve"> </w:t>
      </w:r>
      <w:r>
        <w:rPr>
          <w:rStyle w:val="StringTok"/>
        </w:rPr>
        <w:t xml:space="preserve">" does not match LC currency "</w:t>
      </w:r>
      <w:r>
        <w:rPr>
          <w:rStyle w:val="NormalTok"/>
        </w:rPr>
        <w:t xml:space="preserve"> </w:t>
      </w:r>
      <w:r>
        <w:rPr>
          <w:rStyle w:val="OperatorTok"/>
        </w:rPr>
        <w:t xml:space="preserve">+</w:t>
      </w:r>
      <w:r>
        <w:rPr>
          <w:rStyle w:val="NormalTok"/>
        </w:rPr>
        <w:t xml:space="preserve"> lcMaster</w:t>
      </w:r>
      <w:r>
        <w:rPr>
          <w:rStyle w:val="OperatorTok"/>
        </w:rPr>
        <w:t xml:space="preserve">.</w:t>
      </w:r>
      <w:r>
        <w:rPr>
          <w:rStyle w:val="AttributeTok"/>
        </w:rPr>
        <w:t xml:space="preserve">LC_CURRENCY</w:t>
      </w:r>
      <w:r>
        <w:rPr>
          <w:rStyle w:val="NormalTok"/>
        </w:rPr>
        <w:t xml:space="preserve"> </w:t>
      </w:r>
      <w:r>
        <w:rPr>
          <w:rStyle w:val="OperatorTok"/>
        </w:rPr>
        <w:t xml:space="preserve">+</w:t>
      </w:r>
      <w:r>
        <w:rPr>
          <w:rStyle w:val="NormalTok"/>
        </w:rPr>
        <w:t xml:space="preserve"> </w:t>
      </w:r>
      <w:r>
        <w:rPr>
          <w:rStyle w:val="StringTok"/>
        </w:rPr>
        <w:t xml:space="preserve">"; multi-currency not enabled"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If multi-currency enabled, convert drawing to LC currency</w:t>
      </w:r>
      <w:r>
        <w:br/>
      </w:r>
      <w:r>
        <w:rPr>
          <w:rStyle w:val="NormalTok"/>
        </w:rPr>
        <w:t xml:space="preserve">    </w:t>
      </w:r>
      <w:r>
        <w:rPr>
          <w:rStyle w:val="KeywordTok"/>
        </w:rPr>
        <w:t xml:space="preserve">const</w:t>
      </w:r>
      <w:r>
        <w:rPr>
          <w:rStyle w:val="NormalTok"/>
        </w:rPr>
        <w:t xml:space="preserve"> exchangeRate </w:t>
      </w:r>
      <w:r>
        <w:rPr>
          <w:rStyle w:val="OperatorTok"/>
        </w:rPr>
        <w:t xml:space="preserve">=</w:t>
      </w:r>
      <w:r>
        <w:rPr>
          <w:rStyle w:val="NormalTok"/>
        </w:rPr>
        <w:t xml:space="preserve"> flexcubeDB</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"SELECT RATE FROM FX_RATES WHERE FROM_CURRENCY = ? AND TO_CURRENCY = ? AND RATE_DATE = ?"</w:t>
      </w:r>
      <w:r>
        <w:rPr>
          <w:rStyle w:val="OperatorTok"/>
        </w:rPr>
        <w:t xml:space="preserve">,</w:t>
      </w:r>
      <w:r>
        <w:br/>
      </w:r>
      <w:r>
        <w:rPr>
          <w:rStyle w:val="NormalTok"/>
        </w:rPr>
        <w:t xml:space="preserve">      [drawingCurrency</w:t>
      </w:r>
      <w:r>
        <w:rPr>
          <w:rStyle w:val="OperatorTok"/>
        </w:rPr>
        <w:t xml:space="preserve">,</w:t>
      </w:r>
      <w:r>
        <w:rPr>
          <w:rStyle w:val="NormalTok"/>
        </w:rPr>
        <w:t xml:space="preserve"> lcMaster</w:t>
      </w:r>
      <w:r>
        <w:rPr>
          <w:rStyle w:val="OperatorTok"/>
        </w:rPr>
        <w:t xml:space="preserve">.</w:t>
      </w:r>
      <w:r>
        <w:rPr>
          <w:rStyle w:val="AttributeTok"/>
        </w:rPr>
        <w:t xml:space="preserve">LC_CURRENCY</w:t>
      </w:r>
      <w:r>
        <w:rPr>
          <w:rStyle w:val="OperatorTok"/>
        </w:rPr>
        <w:t xml:space="preserve">,</w:t>
      </w:r>
      <w:r>
        <w:rPr>
          <w:rStyle w:val="NormalTok"/>
        </w:rPr>
        <w:t xml:space="preserve"> drawingDate]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exchangeRate)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"Exchange rate not found for "</w:t>
      </w:r>
      <w:r>
        <w:rPr>
          <w:rStyle w:val="NormalTok"/>
        </w:rPr>
        <w:t xml:space="preserve"> </w:t>
      </w:r>
      <w:r>
        <w:rPr>
          <w:rStyle w:val="OperatorTok"/>
        </w:rPr>
        <w:t xml:space="preserve">+</w:t>
      </w:r>
      <w:r>
        <w:rPr>
          <w:rStyle w:val="NormalTok"/>
        </w:rPr>
        <w:t xml:space="preserve"> drawingCurrency </w:t>
      </w:r>
      <w:r>
        <w:rPr>
          <w:rStyle w:val="OperatorTok"/>
        </w:rPr>
        <w:t xml:space="preserve">+</w:t>
      </w:r>
      <w:r>
        <w:rPr>
          <w:rStyle w:val="NormalTok"/>
        </w:rPr>
        <w:t xml:space="preserve"> </w:t>
      </w:r>
      <w:r>
        <w:rPr>
          <w:rStyle w:val="StringTok"/>
        </w:rPr>
        <w:t xml:space="preserve">" to "</w:t>
      </w:r>
      <w:r>
        <w:rPr>
          <w:rStyle w:val="NormalTok"/>
        </w:rPr>
        <w:t xml:space="preserve"> </w:t>
      </w:r>
      <w:r>
        <w:rPr>
          <w:rStyle w:val="OperatorTok"/>
        </w:rPr>
        <w:t xml:space="preserve">+</w:t>
      </w:r>
      <w:r>
        <w:rPr>
          <w:rStyle w:val="NormalTok"/>
        </w:rPr>
        <w:t xml:space="preserve"> lcMaster</w:t>
      </w:r>
      <w:r>
        <w:rPr>
          <w:rStyle w:val="OperatorTok"/>
        </w:rPr>
        <w:t xml:space="preserve">.</w:t>
      </w:r>
      <w:r>
        <w:rPr>
          <w:rStyle w:val="AttributeTok"/>
        </w:rPr>
        <w:t xml:space="preserve">LC_CURRENCY</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drawingAmount </w:t>
      </w:r>
      <w:r>
        <w:rPr>
          <w:rStyle w:val="OperatorTok"/>
        </w:rPr>
        <w:t xml:space="preserve">=</w:t>
      </w:r>
      <w:r>
        <w:rPr>
          <w:rStyle w:val="NormalTok"/>
        </w:rPr>
        <w:t xml:space="preserve"> drawingAmount </w:t>
      </w:r>
      <w:r>
        <w:rPr>
          <w:rStyle w:val="OperatorTok"/>
        </w:rPr>
        <w:t xml:space="preserve">*</w:t>
      </w:r>
      <w:r>
        <w:rPr>
          <w:rStyle w:val="NormalTok"/>
        </w:rPr>
        <w:t xml:space="preserve"> exchangeRate</w:t>
      </w:r>
      <w:r>
        <w:rPr>
          <w:rStyle w:val="OperatorTok"/>
        </w:rPr>
        <w:t xml:space="preserve">.</w:t>
      </w:r>
      <w:r>
        <w:rPr>
          <w:rStyle w:val="AttributeTok"/>
        </w:rPr>
        <w:t xml:space="preserve">RATE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3: Drawing amount within LC limit</w:t>
      </w:r>
      <w:r>
        <w:br/>
      </w:r>
      <w:r>
        <w:rPr>
          <w:rStyle w:val="NormalTok"/>
        </w:rPr>
        <w:t xml:space="preserve">  </w:t>
      </w:r>
      <w:r>
        <w:rPr>
          <w:rStyle w:val="KeywordTok"/>
        </w:rPr>
        <w:t xml:space="preserve">const</w:t>
      </w:r>
      <w:r>
        <w:rPr>
          <w:rStyle w:val="NormalTok"/>
        </w:rPr>
        <w:t xml:space="preserve"> totalDrawn </w:t>
      </w:r>
      <w:r>
        <w:rPr>
          <w:rStyle w:val="OperatorTok"/>
        </w:rPr>
        <w:t xml:space="preserve">=</w:t>
      </w:r>
      <w:r>
        <w:rPr>
          <w:rStyle w:val="NormalTok"/>
        </w:rPr>
        <w:t xml:space="preserve"> flexcubeDB</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"SELECT COALESCE(SUM(DRAWN_AMOUNT_LC_CURRENCY), 0) as totalDrawn FROM LC_DRAWINGS WHERE LC_ID = ? AND DRAWING_STATUS IN ('ACCEPTED', 'SETTLED')"</w:t>
      </w:r>
      <w:r>
        <w:rPr>
          <w:rStyle w:val="OperatorTok"/>
        </w:rPr>
        <w:t xml:space="preserve">,</w:t>
      </w:r>
      <w:r>
        <w:br/>
      </w:r>
      <w:r>
        <w:rPr>
          <w:rStyle w:val="NormalTok"/>
        </w:rPr>
        <w:t xml:space="preserve">    [lcMasterId]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((totalDrawn</w:t>
      </w:r>
      <w:r>
        <w:rPr>
          <w:rStyle w:val="OperatorTok"/>
        </w:rPr>
        <w:t xml:space="preserve">.</w:t>
      </w:r>
      <w:r>
        <w:rPr>
          <w:rStyle w:val="AttributeTok"/>
        </w:rPr>
        <w:t xml:space="preserve">totalDrawn</w:t>
      </w:r>
      <w:r>
        <w:rPr>
          <w:rStyle w:val="NormalTok"/>
        </w:rPr>
        <w:t xml:space="preserve"> </w:t>
      </w:r>
      <w:r>
        <w:rPr>
          <w:rStyle w:val="OperatorTok"/>
        </w:rPr>
        <w:t xml:space="preserve">+</w:t>
      </w:r>
      <w:r>
        <w:rPr>
          <w:rStyle w:val="NormalTok"/>
        </w:rPr>
        <w:t xml:space="preserve"> drawingAmount) </w:t>
      </w:r>
      <w:r>
        <w:rPr>
          <w:rStyle w:val="OperatorTok"/>
        </w:rPr>
        <w:t xml:space="preserve">&gt;</w:t>
      </w:r>
      <w:r>
        <w:rPr>
          <w:rStyle w:val="NormalTok"/>
        </w:rPr>
        <w:t xml:space="preserve"> lcMaster</w:t>
      </w:r>
      <w:r>
        <w:rPr>
          <w:rStyle w:val="OperatorTok"/>
        </w:rPr>
        <w:t xml:space="preserve">.</w:t>
      </w:r>
      <w:r>
        <w:rPr>
          <w:rStyle w:val="AttributeTok"/>
        </w:rPr>
        <w:t xml:space="preserve">LC_AMOUNT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"Drawing amount exceeds LC limit. LC: "</w:t>
      </w:r>
      <w:r>
        <w:rPr>
          <w:rStyle w:val="NormalTok"/>
        </w:rPr>
        <w:t xml:space="preserve"> </w:t>
      </w:r>
      <w:r>
        <w:rPr>
          <w:rStyle w:val="OperatorTok"/>
        </w:rPr>
        <w:t xml:space="preserve">+</w:t>
      </w:r>
      <w:r>
        <w:rPr>
          <w:rStyle w:val="NormalTok"/>
        </w:rPr>
        <w:t xml:space="preserve"> lcMaster</w:t>
      </w:r>
      <w:r>
        <w:rPr>
          <w:rStyle w:val="OperatorTok"/>
        </w:rPr>
        <w:t xml:space="preserve">.</w:t>
      </w:r>
      <w:r>
        <w:rPr>
          <w:rStyle w:val="AttributeTok"/>
        </w:rPr>
        <w:t xml:space="preserve">LC_AMOUNT</w:t>
      </w:r>
      <w:r>
        <w:rPr>
          <w:rStyle w:val="NormalTok"/>
        </w:rPr>
        <w:t xml:space="preserve"> </w:t>
      </w:r>
      <w:r>
        <w:rPr>
          <w:rStyle w:val="OperatorTok"/>
        </w:rPr>
        <w:t xml:space="preserve">+</w:t>
      </w:r>
      <w:r>
        <w:rPr>
          <w:rStyle w:val="NormalTok"/>
        </w:rPr>
        <w:t xml:space="preserve"> </w:t>
      </w:r>
      <w:r>
        <w:rPr>
          <w:rStyle w:val="StringTok"/>
        </w:rPr>
        <w:t xml:space="preserve">", Already drawn: "</w:t>
      </w:r>
      <w:r>
        <w:rPr>
          <w:rStyle w:val="NormalTok"/>
        </w:rPr>
        <w:t xml:space="preserve"> </w:t>
      </w:r>
      <w:r>
        <w:rPr>
          <w:rStyle w:val="OperatorTok"/>
        </w:rPr>
        <w:t xml:space="preserve">+</w:t>
      </w:r>
      <w:r>
        <w:rPr>
          <w:rStyle w:val="NormalTok"/>
        </w:rPr>
        <w:t xml:space="preserve"> totalDrawn</w:t>
      </w:r>
      <w:r>
        <w:rPr>
          <w:rStyle w:val="OperatorTok"/>
        </w:rPr>
        <w:t xml:space="preserve">.</w:t>
      </w:r>
      <w:r>
        <w:rPr>
          <w:rStyle w:val="AttributeTok"/>
        </w:rPr>
        <w:t xml:space="preserve">totalDrawn</w:t>
      </w:r>
      <w:r>
        <w:rPr>
          <w:rStyle w:val="NormalTok"/>
        </w:rPr>
        <w:t xml:space="preserve"> </w:t>
      </w:r>
      <w:r>
        <w:rPr>
          <w:rStyle w:val="OperatorTok"/>
        </w:rPr>
        <w:t xml:space="preserve">+</w:t>
      </w:r>
      <w:r>
        <w:rPr>
          <w:rStyle w:val="NormalTok"/>
        </w:rPr>
        <w:t xml:space="preserve"> </w:t>
      </w:r>
      <w:r>
        <w:rPr>
          <w:rStyle w:val="StringTok"/>
        </w:rPr>
        <w:t xml:space="preserve">", Requested: "</w:t>
      </w:r>
      <w:r>
        <w:rPr>
          <w:rStyle w:val="NormalTok"/>
        </w:rPr>
        <w:t xml:space="preserve"> </w:t>
      </w:r>
      <w:r>
        <w:rPr>
          <w:rStyle w:val="OperatorTok"/>
        </w:rPr>
        <w:t xml:space="preserve">+</w:t>
      </w:r>
      <w:r>
        <w:rPr>
          <w:rStyle w:val="NormalTok"/>
        </w:rPr>
        <w:t xml:space="preserve"> drawingAmount)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4: Expiry date validation</w:t>
      </w:r>
      <w:r>
        <w:br/>
      </w:r>
      <w:r>
        <w:rPr>
          <w:rStyle w:val="NormalTok"/>
        </w:rPr>
        <w:t xml:space="preserve">  </w:t>
      </w:r>
      <w:r>
        <w:rPr>
          <w:rStyle w:val="ControlFlowTok"/>
        </w:rPr>
        <w:t xml:space="preserve">if</w:t>
      </w:r>
      <w:r>
        <w:rPr>
          <w:rStyle w:val="NormalTok"/>
        </w:rPr>
        <w:t xml:space="preserve"> (drawingDate </w:t>
      </w:r>
      <w:r>
        <w:rPr>
          <w:rStyle w:val="OperatorTok"/>
        </w:rPr>
        <w:t xml:space="preserve">&gt;</w:t>
      </w:r>
      <w:r>
        <w:rPr>
          <w:rStyle w:val="NormalTok"/>
        </w:rPr>
        <w:t xml:space="preserve"> lcMaster</w:t>
      </w:r>
      <w:r>
        <w:rPr>
          <w:rStyle w:val="OperatorTok"/>
        </w:rPr>
        <w:t xml:space="preserve">.</w:t>
      </w:r>
      <w:r>
        <w:rPr>
          <w:rStyle w:val="AttributeTok"/>
        </w:rPr>
        <w:t xml:space="preserve">LC_EXPIRY_DATE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"Drawing date "</w:t>
      </w:r>
      <w:r>
        <w:rPr>
          <w:rStyle w:val="NormalTok"/>
        </w:rPr>
        <w:t xml:space="preserve"> </w:t>
      </w:r>
      <w:r>
        <w:rPr>
          <w:rStyle w:val="OperatorTok"/>
        </w:rPr>
        <w:t xml:space="preserve">+</w:t>
      </w:r>
      <w:r>
        <w:rPr>
          <w:rStyle w:val="NormalTok"/>
        </w:rPr>
        <w:t xml:space="preserve"> drawingDate </w:t>
      </w:r>
      <w:r>
        <w:rPr>
          <w:rStyle w:val="OperatorTok"/>
        </w:rPr>
        <w:t xml:space="preserve">+</w:t>
      </w:r>
      <w:r>
        <w:rPr>
          <w:rStyle w:val="NormalTok"/>
        </w:rPr>
        <w:t xml:space="preserve"> </w:t>
      </w:r>
      <w:r>
        <w:rPr>
          <w:rStyle w:val="StringTok"/>
        </w:rPr>
        <w:t xml:space="preserve">" exceeds LC expiry "</w:t>
      </w:r>
      <w:r>
        <w:rPr>
          <w:rStyle w:val="NormalTok"/>
        </w:rPr>
        <w:t xml:space="preserve"> </w:t>
      </w:r>
      <w:r>
        <w:rPr>
          <w:rStyle w:val="OperatorTok"/>
        </w:rPr>
        <w:t xml:space="preserve">+</w:t>
      </w:r>
      <w:r>
        <w:rPr>
          <w:rStyle w:val="NormalTok"/>
        </w:rPr>
        <w:t xml:space="preserve"> lcMaster</w:t>
      </w:r>
      <w:r>
        <w:rPr>
          <w:rStyle w:val="OperatorTok"/>
        </w:rPr>
        <w:t xml:space="preserve">.</w:t>
      </w:r>
      <w:r>
        <w:rPr>
          <w:rStyle w:val="AttributeTok"/>
        </w:rPr>
        <w:t xml:space="preserve">LC_EXPIRY_DATE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All checks passed</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"Drawing validated successfully. Amount in LC currency: "</w:t>
      </w:r>
      <w:r>
        <w:rPr>
          <w:rStyle w:val="NormalTok"/>
        </w:rPr>
        <w:t xml:space="preserve"> </w:t>
      </w:r>
      <w:r>
        <w:rPr>
          <w:rStyle w:val="OperatorTok"/>
        </w:rPr>
        <w:t xml:space="preserve">+</w:t>
      </w:r>
      <w:r>
        <w:rPr>
          <w:rStyle w:val="NormalTok"/>
        </w:rPr>
        <w:t xml:space="preserve"> drawingAmount)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w:t>
      </w:r>
      <w:r>
        <w:br/>
      </w:r>
      <w:r>
        <w:br/>
      </w:r>
      <w:r>
        <w:rPr>
          <w:rStyle w:val="CommentTok"/>
        </w:rPr>
        <w:t xml:space="preserve">/* Test Cases */</w:t>
      </w:r>
      <w:r>
        <w:br/>
      </w:r>
      <w:r>
        <w:rPr>
          <w:rStyle w:val="KeywordTok"/>
        </w:rPr>
        <w:t xml:space="preserve">function</w:t>
      </w:r>
      <w:r>
        <w:rPr>
          <w:rStyle w:val="NormalTok"/>
        </w:rPr>
        <w:t xml:space="preserve"> </w:t>
      </w:r>
      <w:r>
        <w:rPr>
          <w:rStyle w:val="FunctionTok"/>
        </w:rPr>
        <w:t xml:space="preserve">testLCDrawingValidation</w:t>
      </w:r>
      <w:r>
        <w:rPr>
          <w:rStyle w:val="NormalTok"/>
        </w:rPr>
        <w:t xml:space="preserve">() {</w:t>
      </w:r>
      <w:r>
        <w:br/>
      </w:r>
      <w:r>
        <w:rPr>
          <w:rStyle w:val="NormalTok"/>
        </w:rPr>
        <w:t xml:space="preserve">  </w:t>
      </w:r>
      <w:r>
        <w:rPr>
          <w:rStyle w:val="CommentTok"/>
        </w:rPr>
        <w:t xml:space="preserve">// Test 1: Partial drawing in LC currency (should pass)</w:t>
      </w:r>
      <w:r>
        <w:br/>
      </w:r>
      <w:r>
        <w:rPr>
          <w:rStyle w:val="NormalTok"/>
        </w:rPr>
        <w:t xml:space="preserve">  </w:t>
      </w:r>
      <w:r>
        <w:rPr>
          <w:rStyle w:val="KeywordTok"/>
        </w:rPr>
        <w:t xml:space="preserve">const</w:t>
      </w:r>
      <w:r>
        <w:rPr>
          <w:rStyle w:val="NormalTok"/>
        </w:rPr>
        <w:t xml:space="preserve"> result1 </w:t>
      </w:r>
      <w:r>
        <w:rPr>
          <w:rStyle w:val="OperatorTok"/>
        </w:rPr>
        <w:t xml:space="preserve">=</w:t>
      </w:r>
      <w:r>
        <w:rPr>
          <w:rStyle w:val="NormalTok"/>
        </w:rPr>
        <w:t xml:space="preserve"> </w:t>
      </w:r>
      <w:r>
        <w:rPr>
          <w:rStyle w:val="FunctionTok"/>
        </w:rPr>
        <w:t xml:space="preserve">validateLCPartialDrawing</w:t>
      </w:r>
      <w:r>
        <w:rPr>
          <w:rStyle w:val="NormalTok"/>
        </w:rPr>
        <w:t xml:space="preserve">(</w:t>
      </w:r>
      <w:r>
        <w:rPr>
          <w:rStyle w:val="DecValTok"/>
        </w:rPr>
        <w:t xml:space="preserve">12345</w:t>
      </w:r>
      <w:r>
        <w:rPr>
          <w:rStyle w:val="OperatorTok"/>
        </w:rPr>
        <w:t xml:space="preserve">,</w:t>
      </w:r>
      <w:r>
        <w:rPr>
          <w:rStyle w:val="NormalTok"/>
        </w:rPr>
        <w:t xml:space="preserve"> </w:t>
      </w:r>
      <w:r>
        <w:rPr>
          <w:rStyle w:val="DecValTok"/>
        </w:rPr>
        <w:t xml:space="preserve">400000</w:t>
      </w:r>
      <w:r>
        <w:rPr>
          <w:rStyle w:val="OperatorTok"/>
        </w:rPr>
        <w:t xml:space="preserve">,</w:t>
      </w:r>
      <w:r>
        <w:rPr>
          <w:rStyle w:val="NormalTok"/>
        </w:rPr>
        <w:t xml:space="preserve"> </w:t>
      </w:r>
      <w:r>
        <w:rPr>
          <w:rStyle w:val="StringTok"/>
        </w:rPr>
        <w:t xml:space="preserve">"USD"</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StringTok"/>
        </w:rPr>
        <w:t xml:space="preserve">"2026-06-01"</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"Test 1 (partial USD): "</w:t>
      </w:r>
      <w:r>
        <w:rPr>
          <w:rStyle w:val="NormalTok"/>
        </w:rPr>
        <w:t xml:space="preserve"> </w:t>
      </w:r>
      <w:r>
        <w:rPr>
          <w:rStyle w:val="OperatorTok"/>
        </w:rPr>
        <w:t xml:space="preserve">+</w:t>
      </w:r>
      <w:r>
        <w:rPr>
          <w:rStyle w:val="NormalTok"/>
        </w:rPr>
        <w:t xml:space="preserve"> (result1 </w:t>
      </w:r>
      <w:r>
        <w:rPr>
          <w:rStyle w:val="OperatorTok"/>
        </w:rPr>
        <w:t xml:space="preserve">?</w:t>
      </w:r>
      <w:r>
        <w:rPr>
          <w:rStyle w:val="NormalTok"/>
        </w:rPr>
        <w:t xml:space="preserve"> </w:t>
      </w:r>
      <w:r>
        <w:rPr>
          <w:rStyle w:val="StringTok"/>
        </w:rPr>
        <w:t xml:space="preserve">"PASS"</w:t>
      </w:r>
      <w:r>
        <w:rPr>
          <w:rStyle w:val="NormalTok"/>
        </w:rPr>
        <w:t xml:space="preserve"> </w:t>
      </w:r>
      <w:r>
        <w:rPr>
          <w:rStyle w:val="OperatorTok"/>
        </w:rPr>
        <w:t xml:space="preserve">:</w:t>
      </w:r>
      <w:r>
        <w:rPr>
          <w:rStyle w:val="NormalTok"/>
        </w:rPr>
        <w:t xml:space="preserve"> </w:t>
      </w:r>
      <w:r>
        <w:rPr>
          <w:rStyle w:val="StringTok"/>
        </w:rPr>
        <w:t xml:space="preserve">"FAIL"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Test 2: Multi-currency drawing without multi-currency flag (should fail)</w:t>
      </w:r>
      <w:r>
        <w:br/>
      </w:r>
      <w:r>
        <w:rPr>
          <w:rStyle w:val="NormalTok"/>
        </w:rPr>
        <w:t xml:space="preserve">  </w:t>
      </w:r>
      <w:r>
        <w:rPr>
          <w:rStyle w:val="KeywordTok"/>
        </w:rPr>
        <w:t xml:space="preserve">const</w:t>
      </w:r>
      <w:r>
        <w:rPr>
          <w:rStyle w:val="NormalTok"/>
        </w:rPr>
        <w:t xml:space="preserve"> result2 </w:t>
      </w:r>
      <w:r>
        <w:rPr>
          <w:rStyle w:val="OperatorTok"/>
        </w:rPr>
        <w:t xml:space="preserve">=</w:t>
      </w:r>
      <w:r>
        <w:rPr>
          <w:rStyle w:val="NormalTok"/>
        </w:rPr>
        <w:t xml:space="preserve"> </w:t>
      </w:r>
      <w:r>
        <w:rPr>
          <w:rStyle w:val="FunctionTok"/>
        </w:rPr>
        <w:t xml:space="preserve">validateLCPartialDrawing</w:t>
      </w:r>
      <w:r>
        <w:rPr>
          <w:rStyle w:val="NormalTok"/>
        </w:rPr>
        <w:t xml:space="preserve">(</w:t>
      </w:r>
      <w:r>
        <w:rPr>
          <w:rStyle w:val="DecValTok"/>
        </w:rPr>
        <w:t xml:space="preserve">12345</w:t>
      </w:r>
      <w:r>
        <w:rPr>
          <w:rStyle w:val="OperatorTok"/>
        </w:rPr>
        <w:t xml:space="preserve">,</w:t>
      </w:r>
      <w:r>
        <w:rPr>
          <w:rStyle w:val="NormalTok"/>
        </w:rPr>
        <w:t xml:space="preserve"> </w:t>
      </w:r>
      <w:r>
        <w:rPr>
          <w:rStyle w:val="DecValTok"/>
        </w:rPr>
        <w:t xml:space="preserve">300000</w:t>
      </w:r>
      <w:r>
        <w:rPr>
          <w:rStyle w:val="OperatorTok"/>
        </w:rPr>
        <w:t xml:space="preserve">,</w:t>
      </w:r>
      <w:r>
        <w:rPr>
          <w:rStyle w:val="NormalTok"/>
        </w:rPr>
        <w:t xml:space="preserve"> </w:t>
      </w:r>
      <w:r>
        <w:rPr>
          <w:rStyle w:val="StringTok"/>
        </w:rPr>
        <w:t xml:space="preserve">"EUR"</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StringTok"/>
        </w:rPr>
        <w:t xml:space="preserve">"2026-06-15"</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"Test 2 (EUR without flag): "</w:t>
      </w:r>
      <w:r>
        <w:rPr>
          <w:rStyle w:val="NormalTok"/>
        </w:rPr>
        <w:t xml:space="preserve"> </w:t>
      </w:r>
      <w:r>
        <w:rPr>
          <w:rStyle w:val="OperatorTok"/>
        </w:rPr>
        <w:t xml:space="preserve">+</w:t>
      </w:r>
      <w:r>
        <w:rPr>
          <w:rStyle w:val="NormalTok"/>
        </w:rPr>
        <w:t xml:space="preserve"> (result2 </w:t>
      </w:r>
      <w:r>
        <w:rPr>
          <w:rStyle w:val="OperatorTok"/>
        </w:rPr>
        <w:t xml:space="preserve">?</w:t>
      </w:r>
      <w:r>
        <w:rPr>
          <w:rStyle w:val="NormalTok"/>
        </w:rPr>
        <w:t xml:space="preserve"> </w:t>
      </w:r>
      <w:r>
        <w:rPr>
          <w:rStyle w:val="StringTok"/>
        </w:rPr>
        <w:t xml:space="preserve">"PASS"</w:t>
      </w:r>
      <w:r>
        <w:rPr>
          <w:rStyle w:val="NormalTok"/>
        </w:rPr>
        <w:t xml:space="preserve"> </w:t>
      </w:r>
      <w:r>
        <w:rPr>
          <w:rStyle w:val="OperatorTok"/>
        </w:rPr>
        <w:t xml:space="preserve">:</w:t>
      </w:r>
      <w:r>
        <w:rPr>
          <w:rStyle w:val="NormalTok"/>
        </w:rPr>
        <w:t xml:space="preserve"> </w:t>
      </w:r>
      <w:r>
        <w:rPr>
          <w:rStyle w:val="StringTok"/>
        </w:rPr>
        <w:t xml:space="preserve">"FAIL"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Test 3: Drawing after LC expiry (should fail)</w:t>
      </w:r>
      <w:r>
        <w:br/>
      </w:r>
      <w:r>
        <w:rPr>
          <w:rStyle w:val="NormalTok"/>
        </w:rPr>
        <w:t xml:space="preserve">  </w:t>
      </w:r>
      <w:r>
        <w:rPr>
          <w:rStyle w:val="KeywordTok"/>
        </w:rPr>
        <w:t xml:space="preserve">const</w:t>
      </w:r>
      <w:r>
        <w:rPr>
          <w:rStyle w:val="NormalTok"/>
        </w:rPr>
        <w:t xml:space="preserve"> result3 </w:t>
      </w:r>
      <w:r>
        <w:rPr>
          <w:rStyle w:val="OperatorTok"/>
        </w:rPr>
        <w:t xml:space="preserve">=</w:t>
      </w:r>
      <w:r>
        <w:rPr>
          <w:rStyle w:val="NormalTok"/>
        </w:rPr>
        <w:t xml:space="preserve"> </w:t>
      </w:r>
      <w:r>
        <w:rPr>
          <w:rStyle w:val="FunctionTok"/>
        </w:rPr>
        <w:t xml:space="preserve">validateLCPartialDrawing</w:t>
      </w:r>
      <w:r>
        <w:rPr>
          <w:rStyle w:val="NormalTok"/>
        </w:rPr>
        <w:t xml:space="preserve">(</w:t>
      </w:r>
      <w:r>
        <w:rPr>
          <w:rStyle w:val="DecValTok"/>
        </w:rPr>
        <w:t xml:space="preserve">12345</w:t>
      </w:r>
      <w:r>
        <w:rPr>
          <w:rStyle w:val="OperatorTok"/>
        </w:rPr>
        <w:t xml:space="preserve">,</w:t>
      </w:r>
      <w:r>
        <w:rPr>
          <w:rStyle w:val="NormalTok"/>
        </w:rPr>
        <w:t xml:space="preserve"> </w:t>
      </w:r>
      <w:r>
        <w:rPr>
          <w:rStyle w:val="DecValTok"/>
        </w:rPr>
        <w:t xml:space="preserve">100000</w:t>
      </w:r>
      <w:r>
        <w:rPr>
          <w:rStyle w:val="OperatorTok"/>
        </w:rPr>
        <w:t xml:space="preserve">,</w:t>
      </w:r>
      <w:r>
        <w:rPr>
          <w:rStyle w:val="NormalTok"/>
        </w:rPr>
        <w:t xml:space="preserve"> </w:t>
      </w:r>
      <w:r>
        <w:rPr>
          <w:rStyle w:val="StringTok"/>
        </w:rPr>
        <w:t xml:space="preserve">"USD"</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StringTok"/>
        </w:rPr>
        <w:t xml:space="preserve">"2026-09-01"</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"Test 3 (after expiry): "</w:t>
      </w:r>
      <w:r>
        <w:rPr>
          <w:rStyle w:val="NormalTok"/>
        </w:rPr>
        <w:t xml:space="preserve"> </w:t>
      </w:r>
      <w:r>
        <w:rPr>
          <w:rStyle w:val="OperatorTok"/>
        </w:rPr>
        <w:t xml:space="preserve">+</w:t>
      </w:r>
      <w:r>
        <w:rPr>
          <w:rStyle w:val="NormalTok"/>
        </w:rPr>
        <w:t xml:space="preserve"> (result3 </w:t>
      </w:r>
      <w:r>
        <w:rPr>
          <w:rStyle w:val="OperatorTok"/>
        </w:rPr>
        <w:t xml:space="preserve">?</w:t>
      </w:r>
      <w:r>
        <w:rPr>
          <w:rStyle w:val="NormalTok"/>
        </w:rPr>
        <w:t xml:space="preserve"> </w:t>
      </w:r>
      <w:r>
        <w:rPr>
          <w:rStyle w:val="StringTok"/>
        </w:rPr>
        <w:t xml:space="preserve">"PASS"</w:t>
      </w:r>
      <w:r>
        <w:rPr>
          <w:rStyle w:val="NormalTok"/>
        </w:rPr>
        <w:t xml:space="preserve"> </w:t>
      </w:r>
      <w:r>
        <w:rPr>
          <w:rStyle w:val="OperatorTok"/>
        </w:rPr>
        <w:t xml:space="preserve">:</w:t>
      </w:r>
      <w:r>
        <w:rPr>
          <w:rStyle w:val="NormalTok"/>
        </w:rPr>
        <w:t xml:space="preserve"> </w:t>
      </w:r>
      <w:r>
        <w:rPr>
          <w:rStyle w:val="StringTok"/>
        </w:rPr>
        <w:t xml:space="preserve">"FAIL"</w:t>
      </w:r>
      <w:r>
        <w:rPr>
          <w:rStyle w:val="NormalTok"/>
        </w:rPr>
        <w:t xml:space="preserve">))</w:t>
      </w:r>
      <w:r>
        <w:rPr>
          <w:rStyle w:val="OperatorTok"/>
        </w:rPr>
        <w:t xml:space="preserve">;</w:t>
      </w:r>
      <w:r>
        <w:br/>
      </w:r>
      <w:r>
        <w:rPr>
          <w:rStyle w:val="NormalTok"/>
        </w:rPr>
        <w:t xml:space="preserve">}</w:t>
      </w:r>
    </w:p>
    <w:p>
      <w:pPr>
        <w:pStyle w:val="FirstParagraph"/>
      </w:pPr>
      <w:r>
        <w:rPr>
          <w:b/>
        </w:rPr>
        <w:t xml:space="preserve">answer_key:</w:t>
      </w:r>
    </w:p>
    <w:p>
      <w:pPr>
        <w:pStyle w:val="BodyText"/>
      </w:pPr>
      <w:r>
        <w:t xml:space="preserve">The above code demonstrates correct validation logic:</w:t>
      </w:r>
      <w:r>
        <w:t xml:space="preserve"> </w:t>
      </w:r>
      <w:r>
        <w:t xml:space="preserve">1.</w:t>
      </w:r>
      <w:r>
        <w:t xml:space="preserve"> </w:t>
      </w:r>
      <w:r>
        <w:rPr>
          <w:b/>
        </w:rPr>
        <w:t xml:space="preserve">Partial flag check:</w:t>
      </w:r>
      <w:r>
        <w:t xml:space="preserve"> </w:t>
      </w:r>
      <w:r>
        <w:t xml:space="preserve">If PARTIAL_ALLOWED = FALSE and drawings already exist, reject.</w:t>
      </w:r>
      <w:r>
        <w:t xml:space="preserve"> </w:t>
      </w:r>
      <w:r>
        <w:t xml:space="preserve">2.</w:t>
      </w:r>
      <w:r>
        <w:t xml:space="preserve"> </w:t>
      </w:r>
      <w:r>
        <w:rPr>
          <w:b/>
        </w:rPr>
        <w:t xml:space="preserve">Currency check:</w:t>
      </w:r>
      <w:r>
        <w:t xml:space="preserve"> </w:t>
      </w:r>
      <w:r>
        <w:t xml:space="preserve">If drawing currency ≠ LC currency, check MULTI_CURRENCY_FLAG; if FALSE, reject; if TRUE, convert via FX_RATES.</w:t>
      </w:r>
      <w:r>
        <w:t xml:space="preserve"> </w:t>
      </w:r>
      <w:r>
        <w:t xml:space="preserve">3.</w:t>
      </w:r>
      <w:r>
        <w:t xml:space="preserve"> </w:t>
      </w:r>
      <w:r>
        <w:rPr>
          <w:b/>
        </w:rPr>
        <w:t xml:space="preserve">Amount limit:</w:t>
      </w:r>
      <w:r>
        <w:t xml:space="preserve"> </w:t>
      </w:r>
      <w:r>
        <w:t xml:space="preserve">Sum of existing drawings + new drawing must not exceed LC_AMOUNT.</w:t>
      </w:r>
      <w:r>
        <w:t xml:space="preserve"> </w:t>
      </w:r>
      <w:r>
        <w:t xml:space="preserve">4.</w:t>
      </w:r>
      <w:r>
        <w:t xml:space="preserve"> </w:t>
      </w:r>
      <w:r>
        <w:rPr>
          <w:b/>
        </w:rPr>
        <w:t xml:space="preserve">Expiry check:</w:t>
      </w:r>
      <w:r>
        <w:t xml:space="preserve"> </w:t>
      </w:r>
      <w:r>
        <w:t xml:space="preserve">Drawing date must be ≤ LC_EXPIRY_DATE.</w:t>
      </w:r>
    </w:p>
    <w:p>
      <w:pPr>
        <w:pStyle w:val="BodyText"/>
      </w:pPr>
      <w:r>
        <w:rPr>
          <w:b/>
        </w:rPr>
        <w:t xml:space="preserve">Full-credit criteria:</w:t>
      </w:r>
      <w:r>
        <w:t xml:space="preserve"> </w:t>
      </w:r>
      <w:r>
        <w:t xml:space="preserve">- All four validation checks present and correct.</w:t>
      </w:r>
      <w:r>
        <w:t xml:space="preserve"> </w:t>
      </w:r>
      <w:r>
        <w:t xml:space="preserve">- Currency conversion logic implemented (via FX_RATES).</w:t>
      </w:r>
      <w:r>
        <w:t xml:space="preserve"> </w:t>
      </w:r>
      <w:r>
        <w:t xml:space="preserve">- Database queries properly parameterized (prevent SQL injection).</w:t>
      </w:r>
      <w:r>
        <w:t xml:space="preserve"> </w:t>
      </w:r>
      <w:r>
        <w:t xml:space="preserve">- Error logging clear and specific.</w:t>
      </w:r>
      <w:r>
        <w:t xml:space="preserve"> </w:t>
      </w:r>
      <w:r>
        <w:t xml:space="preserve">- Test cases cover edge cases (partial, multi-currency, expiry).</w:t>
      </w:r>
    </w:p>
    <w:p>
      <w:pPr>
        <w:pStyle w:val="BodyText"/>
      </w:pPr>
      <w:r>
        <w:rPr>
          <w:b/>
        </w:rPr>
        <w:t xml:space="preserve">Minor deductions:</w:t>
      </w:r>
      <w:r>
        <w:t xml:space="preserve"> </w:t>
      </w:r>
      <w:r>
        <w:t xml:space="preserve">- If FX conversion is hardcoded or missing, dock 2 pts.</w:t>
      </w:r>
      <w:r>
        <w:t xml:space="preserve"> </w:t>
      </w:r>
      <w:r>
        <w:t xml:space="preserve">- If expiry check is missing, dock 1 pt.</w:t>
      </w:r>
      <w:r>
        <w:t xml:space="preserve"> </w:t>
      </w:r>
      <w:r>
        <w:t xml:space="preserve">- If database queries are not parameterized, dock 2 pts (security risk).</w:t>
      </w:r>
    </w:p>
    <w:p>
      <w:pPr>
        <w:pStyle w:val="BodyText"/>
      </w:pPr>
      <w:r>
        <w:rPr>
          <w:b/>
        </w:rPr>
        <w:t xml:space="preserve">rubric (3-tier per V-1):</w:t>
      </w:r>
    </w:p>
    <w:p>
      <w:pPr>
        <w:pStyle w:val="BodyText"/>
      </w:pPr>
      <w:r>
        <w:rPr>
          <w:b/>
        </w:rPr>
        <w:t xml:space="preserve">Full Credit (10 pts):</w:t>
      </w:r>
      <w:r>
        <w:t xml:space="preserve"> </w:t>
      </w:r>
      <w:r>
        <w:t xml:space="preserve">All checks implemented, currency conversion correct, database access secure, error handling present, test cases cover edge cases.</w:t>
      </w:r>
    </w:p>
    <w:p>
      <w:pPr>
        <w:pStyle w:val="BodyText"/>
      </w:pPr>
      <w:r>
        <w:rPr>
          <w:b/>
        </w:rPr>
        <w:t xml:space="preserve">Partial Credit (6 pts):</w:t>
      </w:r>
      <w:r>
        <w:t xml:space="preserve"> </w:t>
      </w:r>
      <w:r>
        <w:t xml:space="preserve">Most checks present but missing one element (e.g., no multi-currency conversion, no expiry check). Code runs but incomplete logic.</w:t>
      </w:r>
    </w:p>
    <w:p>
      <w:pPr>
        <w:pStyle w:val="BodyText"/>
      </w:pPr>
      <w:r>
        <w:rPr>
          <w:b/>
        </w:rPr>
        <w:t xml:space="preserve">No Credit (0 pts):</w:t>
      </w:r>
      <w:r>
        <w:t xml:space="preserve"> </w:t>
      </w:r>
      <w:r>
        <w:t xml:space="preserve">Code does not compile, SQL injection vulnerability, or fundamental logic error.</w:t>
      </w:r>
    </w:p>
    <w:p>
      <w:pPr>
        <w:pStyle w:val="BodyText"/>
      </w:pPr>
      <w:r>
        <w:rPr>
          <w:b/>
        </w:rPr>
        <w:t xml:space="preserve">expected_duration_minutes:</w:t>
      </w:r>
      <w:r>
        <w:t xml:space="preserve"> </w:t>
      </w:r>
      <w:r>
        <w:t xml:space="preserve">10</w:t>
      </w:r>
    </w:p>
    <w:p>
      <w:pPr>
        <w:pStyle w:val="BodyText"/>
      </w:pPr>
      <w:r>
        <w:rPr>
          <w:b/>
        </w:rPr>
        <w:t xml:space="preserve">watermark_seed:</w:t>
      </w:r>
      <w:r>
        <w:t xml:space="preserve"> </w:t>
      </w:r>
      <w:r>
        <w:t xml:space="preserve">qorium-fncflx-v0.6-048-seed-7f2c1a4d</w:t>
      </w:r>
      <w:r>
        <w:br/>
      </w:r>
      <w:r>
        <w:rPr>
          <w:b/>
        </w:rPr>
        <w:t xml:space="preserve">variant_seed:</w:t>
      </w:r>
      <w:r>
        <w:t xml:space="preserve"> </w:t>
      </w:r>
      <w:r>
        <w:t xml:space="preserve">qorium-fncflx-v0.6-2026-05-04-048</w:t>
      </w:r>
      <w:r>
        <w:br/>
      </w:r>
      <w:r>
        <w:rPr>
          <w:b/>
        </w:rPr>
        <w:t xml:space="preserve">bias_check_notes:</w:t>
      </w:r>
      <w:r>
        <w:t xml:space="preserve"> </w:t>
      </w:r>
      <w:r>
        <w:t xml:space="preserve">No bias. Multi-currency LC handling is universal in trade finance.</w:t>
      </w:r>
    </w:p>
    <w:p>
      <w:r>
        <w:pict>
          <v:rect style="width:0;height:1.5pt" o:hralign="center" o:hrstd="t" o:hr="t"/>
        </w:pict>
      </w:r>
    </w:p>
    <w:p>
      <w:pPr>
        <w:pStyle w:val="Heading2"/>
      </w:pPr>
      <w:bookmarkStart w:id="31" w:name="X0d4508fcdf63181c53a08c0f70be50d94ad729b"/>
      <w:r>
        <w:t xml:space="preserve">SECTION 3: CASA + TERM DEPOSIT ADVANCED (Q049-Q052)</w:t>
      </w:r>
      <w:bookmarkEnd w:id="31"/>
    </w:p>
    <w:p>
      <w:r>
        <w:pict>
          <v:rect style="width:0;height:1.5pt" o:hralign="center" o:hrstd="t" o:hr="t"/>
        </w:pict>
      </w:r>
    </w:p>
    <w:p>
      <w:pPr>
        <w:pStyle w:val="Heading3"/>
      </w:pPr>
      <w:bookmarkStart w:id="32" w:name="Xff3dc748f4fc0077b87f4ea36a1196f9775c6b5"/>
      <w:r>
        <w:t xml:space="preserve">QUESTION 49: Interest Accrual on Premature Withdrawal — Penal Deduction in Finacle (Medium MCQ)</w:t>
      </w:r>
      <w:bookmarkEnd w:id="32"/>
    </w:p>
    <w:p>
      <w:pPr>
        <w:pStyle w:val="FirstParagraph"/>
      </w:pPr>
      <w:r>
        <w:rPr>
          <w:b/>
        </w:rPr>
        <w:t xml:space="preserve">question_id:</w:t>
      </w:r>
      <w:r>
        <w:t xml:space="preserve"> </w:t>
      </w:r>
      <w:r>
        <w:t xml:space="preserve">QOR-FNCFLX-049</w:t>
      </w:r>
      <w:r>
        <w:br/>
      </w:r>
      <w:r>
        <w:rPr>
          <w:b/>
        </w:rPr>
        <w:t xml:space="preserve">skill_id:</w:t>
      </w:r>
      <w:r>
        <w:t xml:space="preserve"> </w:t>
      </w:r>
      <w:r>
        <w:t xml:space="preserve">senior-finacle-flexcube</w:t>
      </w:r>
      <w:r>
        <w:br/>
      </w:r>
      <w:r>
        <w:rPr>
          <w:b/>
        </w:rPr>
        <w:t xml:space="preserve">sub_skill_id:</w:t>
      </w:r>
      <w:r>
        <w:t xml:space="preserve"> </w:t>
      </w:r>
      <w:r>
        <w:t xml:space="preserve">casa-term-deposit-advanced</w:t>
      </w:r>
      <w:r>
        <w:br/>
      </w:r>
      <w:r>
        <w:rPr>
          <w:b/>
        </w:rPr>
        <w:t xml:space="preserve">format:</w:t>
      </w:r>
      <w:r>
        <w:t xml:space="preserve"> </w:t>
      </w:r>
      <w:r>
        <w:t xml:space="preserve">MCQ</w:t>
      </w:r>
      <w:r>
        <w:br/>
      </w:r>
      <w:r>
        <w:rPr>
          <w:b/>
        </w:rPr>
        <w:t xml:space="preserve">difficulty_b:</w:t>
      </w:r>
      <w:r>
        <w:t xml:space="preserve"> </w:t>
      </w:r>
      <w:r>
        <w:t xml:space="preserve">0.4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Infosys Finacle Term Deposit Configuration §3.4 (Premature Withdrawal); RBI Master Circular on Interest Rates &amp; Bank Charges (DBOD.DIR.BC/12/13.01.00/2010-11, as amended)</w:t>
      </w:r>
    </w:p>
    <w:p>
      <w:pPr>
        <w:pStyle w:val="BodyText"/>
      </w:pPr>
      <w:r>
        <w:rPr>
          <w:b/>
        </w:rPr>
        <w:t xml:space="preserve">body:</w:t>
      </w:r>
    </w:p>
    <w:p>
      <w:pPr>
        <w:pStyle w:val="BodyText"/>
      </w:pPr>
      <w:r>
        <w:t xml:space="preserve">A customer opens a Term Deposit (TD) for ₹1,00,000 for 12 months at 6% p.a. (interest compounded quarterly). After 6 months, the customer requests premature withdrawal. The bank’s policy: permit withdrawal with a penal deduction of 1% p.a. from the accrued interest (i.e., customer forfeits 1% of the interest earned so far). In Finacle, how should the bank configure this rule?</w:t>
      </w:r>
    </w:p>
    <w:p>
      <w:pPr>
        <w:pStyle w:val="BodyText"/>
      </w:pPr>
      <w:r>
        <w:rPr>
          <w:b/>
        </w:rPr>
        <w:t xml:space="preserve">options:</w:t>
      </w:r>
    </w:p>
    <w:p>
      <w:pPr>
        <w:numPr>
          <w:ilvl w:val="1"/>
          <w:numId w:val="1032"/>
        </w:numPr>
        <w:pStyle w:val="Compact"/>
      </w:pPr>
      <w:r>
        <w:t xml:space="preserve">Set TD product property: ALLOW_PREMATURE_WITHDRAWAL = TRUE, PENAL_RATE = 1.0 (reduces interest rate by 1% p.a.; applied at accrual time)</w:t>
      </w:r>
    </w:p>
    <w:p>
      <w:pPr>
        <w:numPr>
          <w:ilvl w:val="1"/>
          <w:numId w:val="1033"/>
        </w:numPr>
        <w:pStyle w:val="Compact"/>
      </w:pPr>
      <w:r>
        <w:t xml:space="preserve">Set TD product property: ALLOW_PREMATURE_WITHDRAWAL = TRUE; at withdrawal time, calculate accrued interest (₹3,090 for 6 months), deduct 1% of accrued = ₹30.90, credit (₹3,090 – ₹30.90) = ₹3,059.10 to the customer’s account</w:t>
      </w:r>
    </w:p>
    <w:p>
      <w:pPr>
        <w:numPr>
          <w:ilvl w:val="1"/>
          <w:numId w:val="1034"/>
        </w:numPr>
        <w:pStyle w:val="Compact"/>
      </w:pPr>
      <w:r>
        <w:t xml:space="preserve">Configure a</w:t>
      </w:r>
      <w:r>
        <w:t xml:space="preserve"> </w:t>
      </w:r>
      <w:r>
        <w:rPr>
          <w:b/>
        </w:rPr>
        <w:t xml:space="preserve">withdrawal penalty schedule</w:t>
      </w:r>
      <w:r>
        <w:t xml:space="preserve">: Map each withdrawal month (0–12) to a penalty percentage. For month 6, penalty = 1% of accrued interest.</w:t>
      </w:r>
    </w:p>
    <w:p>
      <w:pPr>
        <w:numPr>
          <w:ilvl w:val="1"/>
          <w:numId w:val="1035"/>
        </w:numPr>
        <w:pStyle w:val="Compact"/>
      </w:pPr>
      <w:r>
        <w:t xml:space="preserve">No configuration needed; Finacle automatically applies penal deduction per RBI’s standard formula (cannot be customized per product)</w:t>
      </w:r>
    </w:p>
    <w:p>
      <w:pPr>
        <w:pStyle w:val="FirstParagraph"/>
      </w:pPr>
      <w:r>
        <w:rPr>
          <w:b/>
        </w:rPr>
        <w:t xml:space="preserve">answer_key:</w:t>
      </w:r>
    </w:p>
    <w:p>
      <w:pPr>
        <w:pStyle w:val="BodyText"/>
      </w:pPr>
      <w:r>
        <w:t xml:space="preserve">B —</w:t>
      </w:r>
      <w:r>
        <w:t xml:space="preserve"> </w:t>
      </w:r>
      <w:r>
        <w:rPr>
          <w:b/>
        </w:rPr>
        <w:t xml:space="preserve">Penal deduction is calculated and applied at withdrawal time, not at accrual time</w:t>
      </w:r>
      <w:r>
        <w:t xml:space="preserve">. The bank accrues full interest (₹3,090 for 6 months) normally; at premature withdrawal, the system deducts 1% of accrued (₹30.90) and credits ₹3,059.10. This is a straightforward</w:t>
      </w:r>
      <w:r>
        <w:t xml:space="preserve"> </w:t>
      </w:r>
      <w:r>
        <w:rPr>
          <w:b/>
        </w:rPr>
        <w:t xml:space="preserve">withdrawal event rule</w:t>
      </w:r>
      <w:r>
        <w:t xml:space="preserve">, not a rate change. Option A (rate reduction at accrual) is incorrect; it would reduce interest for all deposits, not just those withdrawn early. Option C (penalty schedule) is over-engineered; a flat 1% rule suffices. Option D (no customization) is incorrect; Finacle permits flexible penalty configuration. References: Finacle TD configuration guide; RBI circular on premature withdrawal penalty (DBOD.DIR.BC/12/13.01.00/2010-11).</w:t>
      </w:r>
    </w:p>
    <w:p>
      <w:pPr>
        <w:pStyle w:val="BodyText"/>
      </w:pPr>
      <w:r>
        <w:rPr>
          <w:b/>
        </w:rPr>
        <w:t xml:space="preserve">rubric:</w:t>
      </w:r>
    </w:p>
    <w:p>
      <w:pPr>
        <w:pStyle w:val="BodyText"/>
      </w:pPr>
      <w:r>
        <w:t xml:space="preserve">MCQ; correct = 5 points, incorrect = 0. Partial credit (2 pts) if candidate selects C with justification that penalty schedules are valid (true, but not required for flat rate).</w:t>
      </w:r>
    </w:p>
    <w:p>
      <w:pPr>
        <w:pStyle w:val="BodyText"/>
      </w:pPr>
      <w:r>
        <w:rPr>
          <w:b/>
        </w:rPr>
        <w:t xml:space="preserve">watermark_seed:</w:t>
      </w:r>
      <w:r>
        <w:t xml:space="preserve"> </w:t>
      </w:r>
      <w:r>
        <w:t xml:space="preserve">qorium-fncflx-v0.6-049-seed-2d3c5a1f</w:t>
      </w:r>
      <w:r>
        <w:br/>
      </w:r>
      <w:r>
        <w:rPr>
          <w:b/>
        </w:rPr>
        <w:t xml:space="preserve">variant_seed:</w:t>
      </w:r>
      <w:r>
        <w:t xml:space="preserve"> </w:t>
      </w:r>
      <w:r>
        <w:t xml:space="preserve">qorium-fncflx-v0.6-2026-05-04-049</w:t>
      </w:r>
      <w:r>
        <w:br/>
      </w:r>
      <w:r>
        <w:rPr>
          <w:b/>
        </w:rPr>
        <w:t xml:space="preserve">bias_check_notes:</w:t>
      </w:r>
      <w:r>
        <w:t xml:space="preserve"> </w:t>
      </w:r>
      <w:r>
        <w:t xml:space="preserve">No bias. Premature withdrawal penalties are standard across all Indian banks.</w:t>
      </w:r>
    </w:p>
    <w:p>
      <w:r>
        <w:pict>
          <v:rect style="width:0;height:1.5pt" o:hralign="center" o:hrstd="t" o:hr="t"/>
        </w:pict>
      </w:r>
    </w:p>
    <w:p>
      <w:pPr>
        <w:pStyle w:val="Heading3"/>
      </w:pPr>
      <w:bookmarkStart w:id="33" w:name="X6ebfee64081a708a9efc503cbfe8981df6bef7e"/>
      <w:r>
        <w:t xml:space="preserve">QUESTION 50: CASA Sweep + Reinvestment — Auto-Rollover in Term Deposits (Hard MCQ)</w:t>
      </w:r>
      <w:bookmarkEnd w:id="33"/>
    </w:p>
    <w:p>
      <w:pPr>
        <w:pStyle w:val="FirstParagraph"/>
      </w:pPr>
      <w:r>
        <w:rPr>
          <w:b/>
        </w:rPr>
        <w:t xml:space="preserve">question_id:</w:t>
      </w:r>
      <w:r>
        <w:t xml:space="preserve"> </w:t>
      </w:r>
      <w:r>
        <w:t xml:space="preserve">QOR-FNCFLX-050</w:t>
      </w:r>
      <w:r>
        <w:br/>
      </w:r>
      <w:r>
        <w:rPr>
          <w:b/>
        </w:rPr>
        <w:t xml:space="preserve">skill_id:</w:t>
      </w:r>
      <w:r>
        <w:t xml:space="preserve"> </w:t>
      </w:r>
      <w:r>
        <w:t xml:space="preserve">senior-finacle-flexcube</w:t>
      </w:r>
      <w:r>
        <w:br/>
      </w:r>
      <w:r>
        <w:rPr>
          <w:b/>
        </w:rPr>
        <w:t xml:space="preserve">sub_skill_id:</w:t>
      </w:r>
      <w:r>
        <w:t xml:space="preserve"> </w:t>
      </w:r>
      <w:r>
        <w:t xml:space="preserve">casa-term-deposit-advanced</w:t>
      </w:r>
      <w:r>
        <w:br/>
      </w:r>
      <w:r>
        <w:rPr>
          <w:b/>
        </w:rPr>
        <w:t xml:space="preserve">format:</w:t>
      </w:r>
      <w:r>
        <w:t xml:space="preserve"> </w:t>
      </w:r>
      <w:r>
        <w:t xml:space="preserve">MCQ</w:t>
      </w:r>
      <w:r>
        <w:br/>
      </w:r>
      <w:r>
        <w:rPr>
          <w:b/>
        </w:rPr>
        <w:t xml:space="preserve">difficulty_b:</w:t>
      </w:r>
      <w:r>
        <w:t xml:space="preserve"> </w:t>
      </w:r>
      <w:r>
        <w:t xml:space="preserve">0.7 (Hard)</w:t>
      </w:r>
      <w:r>
        <w:br/>
      </w:r>
      <w:r>
        <w:rPr>
          <w:b/>
        </w:rPr>
        <w:t xml:space="preserve">discrimination_a:</w:t>
      </w:r>
      <w:r>
        <w:t xml:space="preserve"> </w:t>
      </w:r>
      <w:r>
        <w:t xml:space="preserve">1.7</w:t>
      </w:r>
      <w:r>
        <w:br/>
      </w:r>
      <w:r>
        <w:rPr>
          <w:b/>
        </w:rPr>
        <w:t xml:space="preserve">expected_duration_minutes:</w:t>
      </w:r>
      <w:r>
        <w:t xml:space="preserve"> </w:t>
      </w:r>
      <w:r>
        <w:t xml:space="preserve">6</w:t>
      </w:r>
      <w:r>
        <w:br/>
      </w:r>
      <w:r>
        <w:rPr>
          <w:b/>
        </w:rPr>
        <w:t xml:space="preserve">citation:</w:t>
      </w:r>
      <w:r>
        <w:t xml:space="preserve"> </w:t>
      </w:r>
      <w:r>
        <w:t xml:space="preserve">Infosys Finacle Account Linking &amp; Sweep Configuration §4.2; RBI Master Circular on Interest Rates (DBOD.DIR.BC/2010-11, as amended)</w:t>
      </w:r>
    </w:p>
    <w:p>
      <w:pPr>
        <w:pStyle w:val="BodyText"/>
      </w:pPr>
      <w:r>
        <w:rPr>
          <w:b/>
        </w:rPr>
        <w:t xml:space="preserve">body:</w:t>
      </w:r>
    </w:p>
    <w:p>
      <w:pPr>
        <w:pStyle w:val="BodyText"/>
      </w:pPr>
      <w:r>
        <w:t xml:space="preserve">A corporate customer maintains a CASA (Current + Savings) with a linked recurring Term Deposit (RLDT). The bank configures an auto-rollover (reinvestment) rule:</w:t>
      </w:r>
      <w:r>
        <w:t xml:space="preserve"> </w:t>
      </w:r>
      <w:r>
        <w:t xml:space="preserve">“</w:t>
      </w:r>
      <w:r>
        <w:t xml:space="preserve">At TD maturity, if the customer’s CASA balance is &gt; ₹50 lakh, automatically reinvest the matured TD principal + accrued interest in a NEW 12-month TD at the current market rate (≠ original rate).</w:t>
      </w:r>
      <w:r>
        <w:t xml:space="preserve">”</w:t>
      </w:r>
      <w:r>
        <w:t xml:space="preserve"> </w:t>
      </w:r>
      <w:r>
        <w:t xml:space="preserve">The new TD is created with START_DATE = TD_MATURITY_DATE (same day). However, on maturity, the CASA balance is ₹45 lakh (&lt; ₹50 lakh threshold). What is the PRIMARY outcome?</w:t>
      </w:r>
    </w:p>
    <w:p>
      <w:pPr>
        <w:pStyle w:val="BodyText"/>
      </w:pPr>
      <w:r>
        <w:rPr>
          <w:b/>
        </w:rPr>
        <w:t xml:space="preserve">options:</w:t>
      </w:r>
    </w:p>
    <w:p>
      <w:pPr>
        <w:numPr>
          <w:ilvl w:val="1"/>
          <w:numId w:val="1037"/>
        </w:numPr>
        <w:pStyle w:val="Compact"/>
      </w:pPr>
      <w:r>
        <w:t xml:space="preserve">The matured TD principal + accrued interest are credited to the CASA; the auto-rollover does NOT trigger (CASA balance below threshold); the customer must manually reinvest if desired</w:t>
      </w:r>
    </w:p>
    <w:p>
      <w:pPr>
        <w:numPr>
          <w:ilvl w:val="1"/>
          <w:numId w:val="1038"/>
        </w:numPr>
        <w:pStyle w:val="Compact"/>
      </w:pPr>
      <w:r>
        <w:t xml:space="preserve">Finacle forcefully triggers reinvestment anyway; system issues a credit note to the CASA to temporarily bring balance to ₹50 lakh, then creates the new TD</w:t>
      </w:r>
    </w:p>
    <w:p>
      <w:pPr>
        <w:numPr>
          <w:ilvl w:val="1"/>
          <w:numId w:val="1039"/>
        </w:numPr>
        <w:pStyle w:val="Compact"/>
      </w:pPr>
      <w:r>
        <w:t xml:space="preserve">The matured TD interest is credited to CASA; but the principal remains in a</w:t>
      </w:r>
      <w:r>
        <w:t xml:space="preserve"> </w:t>
      </w:r>
      <w:r>
        <w:t xml:space="preserve">“</w:t>
      </w:r>
      <w:r>
        <w:t xml:space="preserve">pending reinvestment</w:t>
      </w:r>
      <w:r>
        <w:t xml:space="preserve">”</w:t>
      </w:r>
      <w:r>
        <w:t xml:space="preserve"> </w:t>
      </w:r>
      <w:r>
        <w:t xml:space="preserve">state (cannot be withdrawn) until CASA balance reaches ₹50 lakh</w:t>
      </w:r>
    </w:p>
    <w:p>
      <w:pPr>
        <w:numPr>
          <w:ilvl w:val="1"/>
          <w:numId w:val="1040"/>
        </w:numPr>
        <w:pStyle w:val="Compact"/>
      </w:pPr>
      <w:r>
        <w:t xml:space="preserve">The system raises an exception and halts the maturity process; a bank officer must manually approve reinvestment override</w:t>
      </w:r>
    </w:p>
    <w:p>
      <w:pPr>
        <w:pStyle w:val="FirstParagraph"/>
      </w:pPr>
      <w:r>
        <w:rPr>
          <w:b/>
        </w:rPr>
        <w:t xml:space="preserve">answer_key:</w:t>
      </w:r>
    </w:p>
    <w:p>
      <w:pPr>
        <w:pStyle w:val="BodyText"/>
      </w:pPr>
      <w:r>
        <w:t xml:space="preserve">A —</w:t>
      </w:r>
      <w:r>
        <w:t xml:space="preserve"> </w:t>
      </w:r>
      <w:r>
        <w:rPr>
          <w:b/>
        </w:rPr>
        <w:t xml:space="preserve">The auto-rollover rule is a conditional trigger. If the condition (CASA &gt; ₹50 lakh) is NOT met, the rule does not fire.</w:t>
      </w:r>
      <w:r>
        <w:t xml:space="preserve"> </w:t>
      </w:r>
      <w:r>
        <w:t xml:space="preserve">The matured TD is treated as a normal maturity: principal + accrued interest are credited to the CASA. The customer can then manually request reinvestment if desired (or allow funds to sit in CASA). Option B (forced reinvestment with temporary credit) violates financial integrity rules. Option C (funds in pending state) is incorrect; there is no</w:t>
      </w:r>
      <w:r>
        <w:t xml:space="preserve"> </w:t>
      </w:r>
      <w:r>
        <w:t xml:space="preserve">“</w:t>
      </w:r>
      <w:r>
        <w:t xml:space="preserve">pending reinvestment</w:t>
      </w:r>
      <w:r>
        <w:t xml:space="preserve">”</w:t>
      </w:r>
      <w:r>
        <w:t xml:space="preserve"> </w:t>
      </w:r>
      <w:r>
        <w:t xml:space="preserve">state in Finacle (either reinvest or credit, not both). Option D (exception halt) would apply to a mandatory rule, not a conditional one. References: Finacle sweep &amp; reinvestment configuration documentation; conditional rule execution.</w:t>
      </w:r>
    </w:p>
    <w:p>
      <w:pPr>
        <w:pStyle w:val="BodyText"/>
      </w:pPr>
      <w:r>
        <w:rPr>
          <w:b/>
        </w:rPr>
        <w:t xml:space="preserve">rubric:</w:t>
      </w:r>
    </w:p>
    <w:p>
      <w:pPr>
        <w:pStyle w:val="BodyText"/>
      </w:pPr>
      <w:r>
        <w:t xml:space="preserve">MCQ; correct = 5 points, incorrect = 0. Strong discrimination expected (tests understanding of conditional logic in banking systems).</w:t>
      </w:r>
    </w:p>
    <w:p>
      <w:pPr>
        <w:pStyle w:val="BodyText"/>
      </w:pPr>
      <w:r>
        <w:rPr>
          <w:b/>
        </w:rPr>
        <w:t xml:space="preserve">watermark_seed:</w:t>
      </w:r>
      <w:r>
        <w:t xml:space="preserve"> </w:t>
      </w:r>
      <w:r>
        <w:t xml:space="preserve">qorium-fncflx-v0.6-050-seed-4c1f3a2e</w:t>
      </w:r>
      <w:r>
        <w:br/>
      </w:r>
      <w:r>
        <w:rPr>
          <w:b/>
        </w:rPr>
        <w:t xml:space="preserve">variant_seed:</w:t>
      </w:r>
      <w:r>
        <w:t xml:space="preserve"> </w:t>
      </w:r>
      <w:r>
        <w:t xml:space="preserve">qorium-fncflx-v0.6-2026-05-04-050</w:t>
      </w:r>
      <w:r>
        <w:br/>
      </w:r>
      <w:r>
        <w:rPr>
          <w:b/>
        </w:rPr>
        <w:t xml:space="preserve">bias_check_notes:</w:t>
      </w:r>
      <w:r>
        <w:t xml:space="preserve"> </w:t>
      </w:r>
      <w:r>
        <w:t xml:space="preserve">No bias. Conditional reinvestment rules are common in Indian banking.</w:t>
      </w:r>
    </w:p>
    <w:p>
      <w:r>
        <w:pict>
          <v:rect style="width:0;height:1.5pt" o:hralign="center" o:hrstd="t" o:hr="t"/>
        </w:pict>
      </w:r>
    </w:p>
    <w:p>
      <w:pPr>
        <w:pStyle w:val="Heading3"/>
      </w:pPr>
      <w:bookmarkStart w:id="34" w:name="X7160a6f7e31f4bf31d99f70dcafbadb8176cbe7"/>
      <w:r>
        <w:t xml:space="preserve">QUESTION 51: Interest Accrual Frequency Mismatch — Monthly vs. Quarterly in CASA (Hard MCQ)</w:t>
      </w:r>
      <w:bookmarkEnd w:id="34"/>
    </w:p>
    <w:p>
      <w:pPr>
        <w:pStyle w:val="FirstParagraph"/>
      </w:pPr>
      <w:r>
        <w:rPr>
          <w:b/>
        </w:rPr>
        <w:t xml:space="preserve">question_id:</w:t>
      </w:r>
      <w:r>
        <w:t xml:space="preserve"> </w:t>
      </w:r>
      <w:r>
        <w:t xml:space="preserve">QOR-FNCFLX-051</w:t>
      </w:r>
      <w:r>
        <w:br/>
      </w:r>
      <w:r>
        <w:rPr>
          <w:b/>
        </w:rPr>
        <w:t xml:space="preserve">skill_id:</w:t>
      </w:r>
      <w:r>
        <w:t xml:space="preserve"> </w:t>
      </w:r>
      <w:r>
        <w:t xml:space="preserve">senior-finacle-flexcube</w:t>
      </w:r>
      <w:r>
        <w:br/>
      </w:r>
      <w:r>
        <w:rPr>
          <w:b/>
        </w:rPr>
        <w:t xml:space="preserve">sub_skill_id:</w:t>
      </w:r>
      <w:r>
        <w:t xml:space="preserve"> </w:t>
      </w:r>
      <w:r>
        <w:t xml:space="preserve">casa-term-deposit-advanced</w:t>
      </w:r>
      <w:r>
        <w:br/>
      </w:r>
      <w:r>
        <w:rPr>
          <w:b/>
        </w:rPr>
        <w:t xml:space="preserve">format:</w:t>
      </w:r>
      <w:r>
        <w:t xml:space="preserve"> </w:t>
      </w:r>
      <w:r>
        <w:t xml:space="preserve">MCQ</w:t>
      </w:r>
      <w:r>
        <w:br/>
      </w:r>
      <w:r>
        <w:rPr>
          <w:b/>
        </w:rPr>
        <w:t xml:space="preserve">difficulty_b:</w:t>
      </w:r>
      <w:r>
        <w:t xml:space="preserve"> </w:t>
      </w:r>
      <w:r>
        <w:t xml:space="preserve">0.7 (Hard)</w:t>
      </w:r>
      <w:r>
        <w:br/>
      </w:r>
      <w:r>
        <w:rPr>
          <w:b/>
        </w:rPr>
        <w:t xml:space="preserve">discrimination_a:</w:t>
      </w:r>
      <w:r>
        <w:t xml:space="preserve"> </w:t>
      </w:r>
      <w:r>
        <w:t xml:space="preserve">1.6</w:t>
      </w:r>
      <w:r>
        <w:br/>
      </w:r>
      <w:r>
        <w:rPr>
          <w:b/>
        </w:rPr>
        <w:t xml:space="preserve">expected_duration_minutes:</w:t>
      </w:r>
      <w:r>
        <w:t xml:space="preserve"> </w:t>
      </w:r>
      <w:r>
        <w:t xml:space="preserve">6</w:t>
      </w:r>
      <w:r>
        <w:br/>
      </w:r>
      <w:r>
        <w:rPr>
          <w:b/>
        </w:rPr>
        <w:t xml:space="preserve">citation:</w:t>
      </w:r>
      <w:r>
        <w:t xml:space="preserve"> </w:t>
      </w:r>
      <w:r>
        <w:t xml:space="preserve">Infosys Finacle Core Banking Interest Accrual §3.5 (Accrual Frequency Mismatch); RBI Guidelines on Interest Payment (DBOD.DIR.BC/13.01.00/2010-11)</w:t>
      </w:r>
    </w:p>
    <w:p>
      <w:pPr>
        <w:pStyle w:val="BodyText"/>
      </w:pPr>
      <w:r>
        <w:rPr>
          <w:b/>
        </w:rPr>
        <w:t xml:space="preserve">body:</w:t>
      </w:r>
    </w:p>
    <w:p>
      <w:pPr>
        <w:pStyle w:val="BodyText"/>
      </w:pPr>
      <w:r>
        <w:t xml:space="preserve">A bank configures a Savings Account product in Finacle with:</w:t>
      </w:r>
      <w:r>
        <w:t xml:space="preserve"> </w:t>
      </w:r>
      <w:r>
        <w:t xml:space="preserve">- Interest accrual frequency:</w:t>
      </w:r>
      <w:r>
        <w:t xml:space="preserve"> </w:t>
      </w:r>
      <w:r>
        <w:rPr>
          <w:b/>
        </w:rPr>
        <w:t xml:space="preserve">Quarterly</w:t>
      </w:r>
      <w:r>
        <w:t xml:space="preserve"> </w:t>
      </w:r>
      <w:r>
        <w:t xml:space="preserve">(accrued on 31-MAR, 30-JUN, 30-SEP, 31-DEC each year)</w:t>
      </w:r>
      <w:r>
        <w:t xml:space="preserve"> </w:t>
      </w:r>
      <w:r>
        <w:t xml:space="preserve">- Interest crediting (payout) frequency:</w:t>
      </w:r>
      <w:r>
        <w:t xml:space="preserve"> </w:t>
      </w:r>
      <w:r>
        <w:rPr>
          <w:b/>
        </w:rPr>
        <w:t xml:space="preserve">Monthly</w:t>
      </w:r>
      <w:r>
        <w:t xml:space="preserve"> </w:t>
      </w:r>
      <w:r>
        <w:t xml:space="preserve">(credited on the last day of each month)</w:t>
      </w:r>
    </w:p>
    <w:p>
      <w:pPr>
        <w:pStyle w:val="BodyText"/>
      </w:pPr>
      <w:r>
        <w:t xml:space="preserve">The interest accrual batch runs on 30-JUN (end of Q2). The interest crediting batch runs on 30-JUN, 31-JUL, 31-AUG. Which statement is correct?</w:t>
      </w:r>
    </w:p>
    <w:p>
      <w:pPr>
        <w:pStyle w:val="BodyText"/>
      </w:pPr>
      <w:r>
        <w:rPr>
          <w:b/>
        </w:rPr>
        <w:t xml:space="preserve">options:</w:t>
      </w:r>
    </w:p>
    <w:p>
      <w:pPr>
        <w:numPr>
          <w:ilvl w:val="1"/>
          <w:numId w:val="1042"/>
        </w:numPr>
        <w:pStyle w:val="Compact"/>
      </w:pPr>
      <w:r>
        <w:t xml:space="preserve">Interest is accrued on 30-JUN (Q2 accrual); credited on 30-JUN (same day). This is normal and acceptable per RBI guidelines.</w:t>
      </w:r>
    </w:p>
    <w:p>
      <w:pPr>
        <w:numPr>
          <w:ilvl w:val="1"/>
          <w:numId w:val="1043"/>
        </w:numPr>
        <w:pStyle w:val="Compact"/>
      </w:pPr>
      <w:r>
        <w:t xml:space="preserve">Interest is accrued on 30-JUN; but NOT credited until 30-SEP (next accrual date), because crediting must follow accrual cycles</w:t>
      </w:r>
    </w:p>
    <w:p>
      <w:pPr>
        <w:numPr>
          <w:ilvl w:val="1"/>
          <w:numId w:val="1044"/>
        </w:numPr>
        <w:pStyle w:val="Compact"/>
      </w:pPr>
      <w:r>
        <w:t xml:space="preserve">Interest is accrued on 30-JUN; credited on 30-JUN AND again on 31-JUL + 31-AUG (resulting in double/triple crediting)</w:t>
      </w:r>
    </w:p>
    <w:p>
      <w:pPr>
        <w:numPr>
          <w:ilvl w:val="1"/>
          <w:numId w:val="1045"/>
        </w:numPr>
        <w:pStyle w:val="Compact"/>
      </w:pPr>
      <w:r>
        <w:t xml:space="preserve">The configuration is invalid; accrual and crediting frequencies must match (both quarterly or both monthly). Finacle rejects this product definition.</w:t>
      </w:r>
    </w:p>
    <w:p>
      <w:pPr>
        <w:pStyle w:val="FirstParagraph"/>
      </w:pPr>
      <w:r>
        <w:rPr>
          <w:b/>
        </w:rPr>
        <w:t xml:space="preserve">answer_key:</w:t>
      </w:r>
    </w:p>
    <w:p>
      <w:pPr>
        <w:pStyle w:val="BodyText"/>
      </w:pPr>
      <w:r>
        <w:t xml:space="preserve">A —</w:t>
      </w:r>
      <w:r>
        <w:t xml:space="preserve"> </w:t>
      </w:r>
      <w:r>
        <w:rPr>
          <w:b/>
        </w:rPr>
        <w:t xml:space="preserve">Accrual and crediting frequencies CAN mismatch.</w:t>
      </w:r>
      <w:r>
        <w:t xml:space="preserve"> </w:t>
      </w:r>
      <w:r>
        <w:t xml:space="preserve">Interest is</w:t>
      </w:r>
      <w:r>
        <w:t xml:space="preserve"> </w:t>
      </w:r>
      <w:r>
        <w:rPr>
          <w:b/>
        </w:rPr>
        <w:t xml:space="preserve">calculated/accrued</w:t>
      </w:r>
      <w:r>
        <w:t xml:space="preserve"> </w:t>
      </w:r>
      <w:r>
        <w:t xml:space="preserve">quarterly (on 30-JUN) but</w:t>
      </w:r>
      <w:r>
        <w:t xml:space="preserve"> </w:t>
      </w:r>
      <w:r>
        <w:rPr>
          <w:b/>
        </w:rPr>
        <w:t xml:space="preserve">credited</w:t>
      </w:r>
      <w:r>
        <w:t xml:space="preserve"> </w:t>
      </w:r>
      <w:r>
        <w:t xml:space="preserve">monthly (on 30-JUN, 31-JUL, 31-AUG, etc.). On 30-JUN, the Q2 accrued interest is credited immediately. On 31-JUL and 31-AUG, the system credits interest already accrued (no NEW interest is calculated those months; interest earned in JUL–AUG is accrued later in Q3). This is common in Indian banking and per RBI guidelines (RBI permits flexibility in accrual vs. crediting). Option B (hold until next quarter) is overly restrictive. Option C (double-crediting) is incorrect; the system tracks</w:t>
      </w:r>
      <w:r>
        <w:t xml:space="preserve"> </w:t>
      </w:r>
      <w:r>
        <w:t xml:space="preserve">“</w:t>
      </w:r>
      <w:r>
        <w:t xml:space="preserve">last credited date</w:t>
      </w:r>
      <w:r>
        <w:t xml:space="preserve">”</w:t>
      </w:r>
      <w:r>
        <w:t xml:space="preserve"> </w:t>
      </w:r>
      <w:r>
        <w:t xml:space="preserve">to avoid duplication. Option D (invalid config) is false; mismatches are allowed. References: Finacle interest accrual best practice; RBI circular on interest payment frequency flexibility.</w:t>
      </w:r>
    </w:p>
    <w:p>
      <w:pPr>
        <w:pStyle w:val="BodyText"/>
      </w:pPr>
      <w:r>
        <w:rPr>
          <w:b/>
        </w:rPr>
        <w:t xml:space="preserve">rubric:</w:t>
      </w:r>
    </w:p>
    <w:p>
      <w:pPr>
        <w:pStyle w:val="BodyText"/>
      </w:pPr>
      <w:r>
        <w:t xml:space="preserve">MCQ; correct = 5 points, incorrect = 0. This tests nuanced understanding of accrual vs. crediting mechanics.</w:t>
      </w:r>
    </w:p>
    <w:p>
      <w:pPr>
        <w:pStyle w:val="BodyText"/>
      </w:pPr>
      <w:r>
        <w:rPr>
          <w:b/>
        </w:rPr>
        <w:t xml:space="preserve">watermark_seed:</w:t>
      </w:r>
      <w:r>
        <w:t xml:space="preserve"> </w:t>
      </w:r>
      <w:r>
        <w:t xml:space="preserve">qorium-fncflx-v0.6-051-seed-5d2c4b3a</w:t>
      </w:r>
      <w:r>
        <w:br/>
      </w:r>
      <w:r>
        <w:rPr>
          <w:b/>
        </w:rPr>
        <w:t xml:space="preserve">variant_seed:</w:t>
      </w:r>
      <w:r>
        <w:t xml:space="preserve"> </w:t>
      </w:r>
      <w:r>
        <w:t xml:space="preserve">qorium-fncflx-v0.6-2026-05-04-051</w:t>
      </w:r>
      <w:r>
        <w:br/>
      </w:r>
      <w:r>
        <w:rPr>
          <w:b/>
        </w:rPr>
        <w:t xml:space="preserve">bias_check_notes:</w:t>
      </w:r>
      <w:r>
        <w:t xml:space="preserve"> </w:t>
      </w:r>
      <w:r>
        <w:t xml:space="preserve">No bias. Accrual-crediting mismatch is a common real-world scenario in Indian banking systems.</w:t>
      </w:r>
    </w:p>
    <w:p>
      <w:r>
        <w:pict>
          <v:rect style="width:0;height:1.5pt" o:hralign="center" o:hrstd="t" o:hr="t"/>
        </w:pict>
      </w:r>
    </w:p>
    <w:p>
      <w:pPr>
        <w:pStyle w:val="Heading3"/>
      </w:pPr>
      <w:bookmarkStart w:id="35" w:name="Xea56cc711b36fada7764679634dddee55c4b67c"/>
      <w:r>
        <w:t xml:space="preserve">QUESTION 52: Term Deposit Auto-Maturity Reinvestment Policy — Principal-Only vs. Principal+Interest (Medium MCQ)</w:t>
      </w:r>
      <w:bookmarkEnd w:id="35"/>
    </w:p>
    <w:p>
      <w:pPr>
        <w:pStyle w:val="FirstParagraph"/>
      </w:pPr>
      <w:r>
        <w:rPr>
          <w:b/>
        </w:rPr>
        <w:t xml:space="preserve">question_id:</w:t>
      </w:r>
      <w:r>
        <w:t xml:space="preserve"> </w:t>
      </w:r>
      <w:r>
        <w:t xml:space="preserve">QOR-FNCFLX-052</w:t>
      </w:r>
      <w:r>
        <w:br/>
      </w:r>
      <w:r>
        <w:rPr>
          <w:b/>
        </w:rPr>
        <w:t xml:space="preserve">skill_id:</w:t>
      </w:r>
      <w:r>
        <w:t xml:space="preserve"> </w:t>
      </w:r>
      <w:r>
        <w:t xml:space="preserve">senior-finacle-flexcube</w:t>
      </w:r>
      <w:r>
        <w:br/>
      </w:r>
      <w:r>
        <w:rPr>
          <w:b/>
        </w:rPr>
        <w:t xml:space="preserve">sub_skill_id:</w:t>
      </w:r>
      <w:r>
        <w:t xml:space="preserve"> </w:t>
      </w:r>
      <w:r>
        <w:t xml:space="preserve">casa-term-deposit-advanced</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Infosys Finacle Term Deposit Reinvestment Configuration §2.3; RBI Master Circular on Deposit Products (DBOD.DIR.BC/2010-11, as amended)</w:t>
      </w:r>
    </w:p>
    <w:p>
      <w:pPr>
        <w:pStyle w:val="BodyText"/>
      </w:pPr>
      <w:r>
        <w:rPr>
          <w:b/>
        </w:rPr>
        <w:t xml:space="preserve">body:</w:t>
      </w:r>
    </w:p>
    <w:p>
      <w:pPr>
        <w:pStyle w:val="BodyText"/>
      </w:pPr>
      <w:r>
        <w:t xml:space="preserve">A bank permits auto-reinvestment of matured Term Deposits (TDs). The bank configures two reinvestment policies:</w:t>
      </w:r>
      <w:r>
        <w:t xml:space="preserve"> </w:t>
      </w:r>
      <w:r>
        <w:t xml:space="preserve">1.</w:t>
      </w:r>
      <w:r>
        <w:t xml:space="preserve"> </w:t>
      </w:r>
      <w:r>
        <w:rPr>
          <w:b/>
        </w:rPr>
        <w:t xml:space="preserve">Principal-Only:</w:t>
      </w:r>
      <w:r>
        <w:t xml:space="preserve"> </w:t>
      </w:r>
      <w:r>
        <w:t xml:space="preserve">At maturity, principal is reinvested in a new TD; accrued interest is credited to CASA.</w:t>
      </w:r>
      <w:r>
        <w:t xml:space="preserve"> </w:t>
      </w:r>
      <w:r>
        <w:t xml:space="preserve">2.</w:t>
      </w:r>
      <w:r>
        <w:t xml:space="preserve"> </w:t>
      </w:r>
      <w:r>
        <w:rPr>
          <w:b/>
        </w:rPr>
        <w:t xml:space="preserve">Principal+Interest:</w:t>
      </w:r>
      <w:r>
        <w:t xml:space="preserve"> </w:t>
      </w:r>
      <w:r>
        <w:t xml:space="preserve">At maturity, principal + accrued interest are reinvested together in a new TD.</w:t>
      </w:r>
    </w:p>
    <w:p>
      <w:pPr>
        <w:pStyle w:val="BodyText"/>
      </w:pPr>
      <w:r>
        <w:t xml:space="preserve">A customer opens a TD for ₹1,00,000 at 6% p.a. for 12 months (accrued interest: ₹6,000). The customer’s reinvestment instruction is</w:t>
      </w:r>
      <w:r>
        <w:t xml:space="preserve"> </w:t>
      </w:r>
      <w:r>
        <w:t xml:space="preserve">“</w:t>
      </w:r>
      <w:r>
        <w:t xml:space="preserve">Principal-Only</w:t>
      </w:r>
      <w:r>
        <w:t xml:space="preserve">”</w:t>
      </w:r>
      <w:r>
        <w:t xml:space="preserve">. On maturity, the bank SHOULD:</w:t>
      </w:r>
    </w:p>
    <w:p>
      <w:pPr>
        <w:pStyle w:val="BodyText"/>
      </w:pPr>
      <w:r>
        <w:rPr>
          <w:b/>
        </w:rPr>
        <w:t xml:space="preserve">options:</w:t>
      </w:r>
    </w:p>
    <w:p>
      <w:pPr>
        <w:numPr>
          <w:ilvl w:val="1"/>
          <w:numId w:val="1047"/>
        </w:numPr>
        <w:pStyle w:val="Compact"/>
      </w:pPr>
      <w:r>
        <w:t xml:space="preserve">Reinvest ₹1,00,000 in a new 12-month TD; credit ₹6,000 interest to CASA; close the original TD</w:t>
      </w:r>
    </w:p>
    <w:p>
      <w:pPr>
        <w:numPr>
          <w:ilvl w:val="1"/>
          <w:numId w:val="1048"/>
        </w:numPr>
        <w:pStyle w:val="Compact"/>
      </w:pPr>
      <w:r>
        <w:t xml:space="preserve">Reinvest ₹1,06,000 (principal + interest) in a new TD; ignore the</w:t>
      </w:r>
      <w:r>
        <w:t xml:space="preserve"> </w:t>
      </w:r>
      <w:r>
        <w:t xml:space="preserve">“</w:t>
      </w:r>
      <w:r>
        <w:t xml:space="preserve">Principal-Only</w:t>
      </w:r>
      <w:r>
        <w:t xml:space="preserve">”</w:t>
      </w:r>
      <w:r>
        <w:t xml:space="preserve"> </w:t>
      </w:r>
      <w:r>
        <w:t xml:space="preserve">instruction (it is customer preference, not binding)</w:t>
      </w:r>
    </w:p>
    <w:p>
      <w:pPr>
        <w:numPr>
          <w:ilvl w:val="1"/>
          <w:numId w:val="1049"/>
        </w:numPr>
        <w:pStyle w:val="Compact"/>
      </w:pPr>
      <w:r>
        <w:t xml:space="preserve">Reinvest ₹1,00,000; credit ₹6,000; but also create a</w:t>
      </w:r>
      <w:r>
        <w:t xml:space="preserve"> </w:t>
      </w:r>
      <w:r>
        <w:rPr>
          <w:b/>
        </w:rPr>
        <w:t xml:space="preserve">partial interest reinvestment</w:t>
      </w:r>
      <w:r>
        <w:t xml:space="preserve"> </w:t>
      </w:r>
      <w:r>
        <w:t xml:space="preserve">for the ₹6,000 (customer gets choice per RBI rule)</w:t>
      </w:r>
    </w:p>
    <w:p>
      <w:pPr>
        <w:numPr>
          <w:ilvl w:val="1"/>
          <w:numId w:val="1050"/>
        </w:numPr>
        <w:pStyle w:val="Compact"/>
      </w:pPr>
      <w:r>
        <w:t xml:space="preserve">Hold the matured TD in</w:t>
      </w:r>
      <w:r>
        <w:t xml:space="preserve"> </w:t>
      </w:r>
      <w:r>
        <w:t xml:space="preserve">“</w:t>
      </w:r>
      <w:r>
        <w:t xml:space="preserve">suspended</w:t>
      </w:r>
      <w:r>
        <w:t xml:space="preserve">”</w:t>
      </w:r>
      <w:r>
        <w:t xml:space="preserve"> </w:t>
      </w:r>
      <w:r>
        <w:t xml:space="preserve">state; wait for customer confirmation before reinvesting (do not reinvest autonomously)</w:t>
      </w:r>
    </w:p>
    <w:p>
      <w:pPr>
        <w:pStyle w:val="FirstParagraph"/>
      </w:pPr>
      <w:r>
        <w:rPr>
          <w:b/>
        </w:rPr>
        <w:t xml:space="preserve">answer_key:</w:t>
      </w:r>
    </w:p>
    <w:p>
      <w:pPr>
        <w:pStyle w:val="BodyText"/>
      </w:pPr>
      <w:r>
        <w:t xml:space="preserve">A —</w:t>
      </w:r>
      <w:r>
        <w:t xml:space="preserve"> </w:t>
      </w:r>
      <w:r>
        <w:rPr>
          <w:b/>
        </w:rPr>
        <w:t xml:space="preserve">The bank SHOULD honor the customer’s reinvestment instruction (Principal-Only).</w:t>
      </w:r>
      <w:r>
        <w:t xml:space="preserve"> </w:t>
      </w:r>
      <w:r>
        <w:t xml:space="preserve">Principal ₹1,00,000 is reinvested; interest ₹6,000 is credited to CASA. This is the customer’s explicit choice and must be respected (binding instruction, not optional). Option B (ignore customer instruction) violates customer autonomy and RBI principles (customers must have control over their funds). Option C (partial reinvestment) is not standard and over-complicates the matter. Option D (wait for confirmation) applies only if reinvestment is NOT pre-authorized; if the customer set an auto-reinvestment instruction, the bank should execute it. References: Finacle TD auto-reinvestment configuration; RBI Master Circular on customer rights &amp; deposit products.</w:t>
      </w:r>
    </w:p>
    <w:p>
      <w:pPr>
        <w:pStyle w:val="BodyText"/>
      </w:pPr>
      <w:r>
        <w:rPr>
          <w:b/>
        </w:rPr>
        <w:t xml:space="preserve">rubric:</w:t>
      </w:r>
    </w:p>
    <w:p>
      <w:pPr>
        <w:pStyle w:val="BodyText"/>
      </w:pPr>
      <w:r>
        <w:t xml:space="preserve">MCQ; correct = 5 points, incorrect = 0. Partial credit (2 pts) if candidate selects C with justification that customer choice is paramount.</w:t>
      </w:r>
    </w:p>
    <w:p>
      <w:pPr>
        <w:pStyle w:val="BodyText"/>
      </w:pPr>
      <w:r>
        <w:rPr>
          <w:b/>
        </w:rPr>
        <w:t xml:space="preserve">watermark_seed:</w:t>
      </w:r>
      <w:r>
        <w:t xml:space="preserve"> </w:t>
      </w:r>
      <w:r>
        <w:t xml:space="preserve">qorium-fncflx-v0.6-052-seed-6a3d1c2f</w:t>
      </w:r>
      <w:r>
        <w:br/>
      </w:r>
      <w:r>
        <w:rPr>
          <w:b/>
        </w:rPr>
        <w:t xml:space="preserve">variant_seed:</w:t>
      </w:r>
      <w:r>
        <w:t xml:space="preserve"> </w:t>
      </w:r>
      <w:r>
        <w:t xml:space="preserve">qorium-fncflx-v0.6-2026-05-04-052</w:t>
      </w:r>
      <w:r>
        <w:br/>
      </w:r>
      <w:r>
        <w:rPr>
          <w:b/>
        </w:rPr>
        <w:t xml:space="preserve">bias_check_notes:</w:t>
      </w:r>
      <w:r>
        <w:t xml:space="preserve"> </w:t>
      </w:r>
      <w:r>
        <w:t xml:space="preserve">No bias. TD reinvestment policies apply uniformly across all customer segments.</w:t>
      </w:r>
    </w:p>
    <w:p>
      <w:r>
        <w:pict>
          <v:rect style="width:0;height:1.5pt" o:hralign="center" o:hrstd="t" o:hr="t"/>
        </w:pict>
      </w:r>
    </w:p>
    <w:p>
      <w:pPr>
        <w:pStyle w:val="Heading2"/>
      </w:pPr>
      <w:bookmarkStart w:id="36" w:name="Xfce9a955b484b23462d0559ccc02ef05d1b4527"/>
      <w:r>
        <w:t xml:space="preserve">SECTION 4: FLEXCUBE BPEL WORKFLOWS (Q053-Q055)</w:t>
      </w:r>
      <w:bookmarkEnd w:id="36"/>
    </w:p>
    <w:p>
      <w:r>
        <w:pict>
          <v:rect style="width:0;height:1.5pt" o:hralign="center" o:hrstd="t" o:hr="t"/>
        </w:pict>
      </w:r>
    </w:p>
    <w:p>
      <w:pPr>
        <w:pStyle w:val="Heading3"/>
      </w:pPr>
      <w:bookmarkStart w:id="37" w:name="Xbfa44e156fa647c0bddf7d986bd5ad69349b273"/>
      <w:r>
        <w:t xml:space="preserve">QUESTION 53: Flexcube OBPM Workflow — Asynchronous Task Execution with Timeout (Hard Code)</w:t>
      </w:r>
      <w:bookmarkEnd w:id="37"/>
    </w:p>
    <w:p>
      <w:pPr>
        <w:pStyle w:val="FirstParagraph"/>
      </w:pPr>
      <w:r>
        <w:rPr>
          <w:b/>
        </w:rPr>
        <w:t xml:space="preserve">question_id:</w:t>
      </w:r>
      <w:r>
        <w:t xml:space="preserve"> </w:t>
      </w:r>
      <w:r>
        <w:t xml:space="preserve">QOR-FNCFLX-053</w:t>
      </w:r>
      <w:r>
        <w:br/>
      </w:r>
      <w:r>
        <w:rPr>
          <w:b/>
        </w:rPr>
        <w:t xml:space="preserve">skill_id:</w:t>
      </w:r>
      <w:r>
        <w:t xml:space="preserve"> </w:t>
      </w:r>
      <w:r>
        <w:t xml:space="preserve">senior-finacle-flexcube</w:t>
      </w:r>
      <w:r>
        <w:br/>
      </w:r>
      <w:r>
        <w:rPr>
          <w:b/>
        </w:rPr>
        <w:t xml:space="preserve">sub_skill_id:</w:t>
      </w:r>
      <w:r>
        <w:t xml:space="preserve"> </w:t>
      </w:r>
      <w:r>
        <w:t xml:space="preserve">flexcube-bpel-workflows</w:t>
      </w:r>
      <w:r>
        <w:br/>
      </w:r>
      <w:r>
        <w:rPr>
          <w:b/>
        </w:rPr>
        <w:t xml:space="preserve">format:</w:t>
      </w:r>
      <w:r>
        <w:t xml:space="preserve"> </w:t>
      </w:r>
      <w:r>
        <w:t xml:space="preserve">Code</w:t>
      </w:r>
      <w:r>
        <w:br/>
      </w:r>
      <w:r>
        <w:rPr>
          <w:b/>
        </w:rPr>
        <w:t xml:space="preserve">difficulty_b:</w:t>
      </w:r>
      <w:r>
        <w:t xml:space="preserve"> </w:t>
      </w:r>
      <w:r>
        <w:t xml:space="preserve">0.7 (Hard)</w:t>
      </w:r>
      <w:r>
        <w:br/>
      </w:r>
      <w:r>
        <w:rPr>
          <w:b/>
        </w:rPr>
        <w:t xml:space="preserve">discrimination_a:</w:t>
      </w:r>
      <w:r>
        <w:t xml:space="preserve"> </w:t>
      </w:r>
      <w:r>
        <w:t xml:space="preserve">1.8</w:t>
      </w:r>
      <w:r>
        <w:br/>
      </w:r>
      <w:r>
        <w:rPr>
          <w:b/>
        </w:rPr>
        <w:t xml:space="preserve">expected_duration_minutes:</w:t>
      </w:r>
      <w:r>
        <w:t xml:space="preserve"> </w:t>
      </w:r>
      <w:r>
        <w:t xml:space="preserve">12</w:t>
      </w:r>
      <w:r>
        <w:br/>
      </w:r>
      <w:r>
        <w:rPr>
          <w:b/>
        </w:rPr>
        <w:t xml:space="preserve">citation:</w:t>
      </w:r>
      <w:r>
        <w:t xml:space="preserve"> </w:t>
      </w:r>
      <w:r>
        <w:t xml:space="preserve">Oracle FSGBU Flexcube 14.7 OBPM Workflow Designer Manual §7.2 (Asynchronous Tasks &amp; Timeout Handling)</w:t>
      </w:r>
    </w:p>
    <w:p>
      <w:pPr>
        <w:pStyle w:val="BodyText"/>
      </w:pPr>
      <w:r>
        <w:rPr>
          <w:b/>
        </w:rPr>
        <w:t xml:space="preserve">body:</w:t>
      </w:r>
    </w:p>
    <w:p>
      <w:pPr>
        <w:pStyle w:val="BodyText"/>
      </w:pPr>
      <w:r>
        <w:t xml:space="preserve">Design a Flexcube BPEL workflow to approve a high-value corporate loan (&gt; ₹5 Cr). The workflow must:</w:t>
      </w:r>
      <w:r>
        <w:t xml:space="preserve"> </w:t>
      </w:r>
      <w:r>
        <w:t xml:space="preserve">1. Create an approval task assigned to a Credit Committee (group of managers)</w:t>
      </w:r>
      <w:r>
        <w:t xml:space="preserve"> </w:t>
      </w:r>
      <w:r>
        <w:t xml:space="preserve">2. Set a timeout: if no approval within 48 hours, escalate to the VP of Credit (single owner)</w:t>
      </w:r>
      <w:r>
        <w:t xml:space="preserve"> </w:t>
      </w:r>
      <w:r>
        <w:t xml:space="preserve">3. If VP approves within 24 hours from escalation, proceed with loan processing</w:t>
      </w:r>
      <w:r>
        <w:t xml:space="preserve"> </w:t>
      </w:r>
      <w:r>
        <w:t xml:space="preserve">4. If VP rejects or timeout expires, auto-reject the loan application and send notification to applicant</w:t>
      </w:r>
      <w:r>
        <w:t xml:space="preserve"> </w:t>
      </w:r>
      <w:r>
        <w:t xml:space="preserve">5. All approvals must log audit trail (who, when, decision)</w:t>
      </w:r>
    </w:p>
    <w:p>
      <w:pPr>
        <w:pStyle w:val="BodyText"/>
      </w:pPr>
      <w:r>
        <w:t xml:space="preserve">Write the BPEL workflow skeleton (XML-style pseudocode) to implement this logic.</w:t>
      </w:r>
    </w:p>
    <w:p>
      <w:pPr>
        <w:pStyle w:val="BodyText"/>
      </w:pPr>
      <w:r>
        <w:rPr>
          <w:b/>
        </w:rPr>
        <w:t xml:space="preserve">code_template:</w:t>
      </w:r>
    </w:p>
    <w:p>
      <w:pPr>
        <w:pStyle w:val="SourceCode"/>
      </w:pPr>
      <w:r>
        <w:rPr>
          <w:rStyle w:val="CommentTok"/>
        </w:rPr>
        <w:t xml:space="preserve">&lt;!-- Flexcube BPEL Workflow: High-Value Corporate Loan Approval --&gt;</w:t>
      </w:r>
      <w:r>
        <w:br/>
      </w:r>
      <w:r>
        <w:rPr>
          <w:rStyle w:val="CommentTok"/>
        </w:rPr>
        <w:t xml:space="preserve">&lt;!-- Author: [Your Name], Date: DD-MMM-YYYY --&gt;</w:t>
      </w:r>
      <w:r>
        <w:br/>
      </w:r>
      <w:r>
        <w:br/>
      </w:r>
      <w:r>
        <w:rPr>
          <w:rStyle w:val="KeywordTok"/>
        </w:rPr>
        <w:t xml:space="preserve">&lt;process</w:t>
      </w:r>
      <w:r>
        <w:rPr>
          <w:rStyle w:val="OtherTok"/>
        </w:rPr>
        <w:t xml:space="preserve"> name=</w:t>
      </w:r>
      <w:r>
        <w:rPr>
          <w:rStyle w:val="StringTok"/>
        </w:rPr>
        <w:t xml:space="preserve">"LoanApprovalWorkflow_HighValue"</w:t>
      </w:r>
      <w:r>
        <w:rPr>
          <w:rStyle w:val="KeywordTok"/>
        </w:rPr>
        <w:t xml:space="preserve">&gt;</w:t>
      </w:r>
      <w:r>
        <w:br/>
      </w:r>
      <w:r>
        <w:rPr>
          <w:rStyle w:val="NormalTok"/>
        </w:rPr>
        <w:t xml:space="preserve">  </w:t>
      </w:r>
      <w:r>
        <w:br/>
      </w:r>
      <w:r>
        <w:rPr>
          <w:rStyle w:val="NormalTok"/>
        </w:rPr>
        <w:t xml:space="preserve">  </w:t>
      </w:r>
      <w:r>
        <w:rPr>
          <w:rStyle w:val="CommentTok"/>
        </w:rPr>
        <w:t xml:space="preserve">&lt;!-- Variables --&gt;</w:t>
      </w:r>
      <w:r>
        <w:br/>
      </w:r>
      <w:r>
        <w:rPr>
          <w:rStyle w:val="NormalTok"/>
        </w:rPr>
        <w:t xml:space="preserve">  </w:t>
      </w:r>
      <w:r>
        <w:rPr>
          <w:rStyle w:val="KeywordTok"/>
        </w:rPr>
        <w:t xml:space="preserve">&lt;variables&gt;</w:t>
      </w:r>
      <w:r>
        <w:br/>
      </w:r>
      <w:r>
        <w:rPr>
          <w:rStyle w:val="NormalTok"/>
        </w:rPr>
        <w:t xml:space="preserve">    </w:t>
      </w:r>
      <w:r>
        <w:rPr>
          <w:rStyle w:val="KeywordTok"/>
        </w:rPr>
        <w:t xml:space="preserve">&lt;variable</w:t>
      </w:r>
      <w:r>
        <w:rPr>
          <w:rStyle w:val="OtherTok"/>
        </w:rPr>
        <w:t xml:space="preserve"> name=</w:t>
      </w:r>
      <w:r>
        <w:rPr>
          <w:rStyle w:val="StringTok"/>
        </w:rPr>
        <w:t xml:space="preserve">"loanId"</w:t>
      </w:r>
      <w:r>
        <w:rPr>
          <w:rStyle w:val="OtherTok"/>
        </w:rPr>
        <w:t xml:space="preserve"> type=</w:t>
      </w:r>
      <w:r>
        <w:rPr>
          <w:rStyle w:val="StringTok"/>
        </w:rPr>
        <w:t xml:space="preserve">"string"</w:t>
      </w:r>
      <w:r>
        <w:rPr>
          <w:rStyle w:val="KeywordTok"/>
        </w:rPr>
        <w:t xml:space="preserve">/&gt;</w:t>
      </w:r>
      <w:r>
        <w:br/>
      </w:r>
      <w:r>
        <w:rPr>
          <w:rStyle w:val="NormalTok"/>
        </w:rPr>
        <w:t xml:space="preserve">    </w:t>
      </w:r>
      <w:r>
        <w:rPr>
          <w:rStyle w:val="KeywordTok"/>
        </w:rPr>
        <w:t xml:space="preserve">&lt;variable</w:t>
      </w:r>
      <w:r>
        <w:rPr>
          <w:rStyle w:val="OtherTok"/>
        </w:rPr>
        <w:t xml:space="preserve"> name=</w:t>
      </w:r>
      <w:r>
        <w:rPr>
          <w:rStyle w:val="StringTok"/>
        </w:rPr>
        <w:t xml:space="preserve">"loanAmount"</w:t>
      </w:r>
      <w:r>
        <w:rPr>
          <w:rStyle w:val="OtherTok"/>
        </w:rPr>
        <w:t xml:space="preserve"> type=</w:t>
      </w:r>
      <w:r>
        <w:rPr>
          <w:rStyle w:val="StringTok"/>
        </w:rPr>
        <w:t xml:space="preserve">"decimal"</w:t>
      </w:r>
      <w:r>
        <w:rPr>
          <w:rStyle w:val="KeywordTok"/>
        </w:rPr>
        <w:t xml:space="preserve">/&gt;</w:t>
      </w:r>
      <w:r>
        <w:br/>
      </w:r>
      <w:r>
        <w:rPr>
          <w:rStyle w:val="NormalTok"/>
        </w:rPr>
        <w:t xml:space="preserve">    </w:t>
      </w:r>
      <w:r>
        <w:rPr>
          <w:rStyle w:val="KeywordTok"/>
        </w:rPr>
        <w:t xml:space="preserve">&lt;variable</w:t>
      </w:r>
      <w:r>
        <w:rPr>
          <w:rStyle w:val="OtherTok"/>
        </w:rPr>
        <w:t xml:space="preserve"> name=</w:t>
      </w:r>
      <w:r>
        <w:rPr>
          <w:rStyle w:val="StringTok"/>
        </w:rPr>
        <w:t xml:space="preserve">"applicantName"</w:t>
      </w:r>
      <w:r>
        <w:rPr>
          <w:rStyle w:val="OtherTok"/>
        </w:rPr>
        <w:t xml:space="preserve"> type=</w:t>
      </w:r>
      <w:r>
        <w:rPr>
          <w:rStyle w:val="StringTok"/>
        </w:rPr>
        <w:t xml:space="preserve">"string"</w:t>
      </w:r>
      <w:r>
        <w:rPr>
          <w:rStyle w:val="KeywordTok"/>
        </w:rPr>
        <w:t xml:space="preserve">/&gt;</w:t>
      </w:r>
      <w:r>
        <w:br/>
      </w:r>
      <w:r>
        <w:rPr>
          <w:rStyle w:val="NormalTok"/>
        </w:rPr>
        <w:t xml:space="preserve">    </w:t>
      </w:r>
      <w:r>
        <w:rPr>
          <w:rStyle w:val="KeywordTok"/>
        </w:rPr>
        <w:t xml:space="preserve">&lt;variable</w:t>
      </w:r>
      <w:r>
        <w:rPr>
          <w:rStyle w:val="OtherTok"/>
        </w:rPr>
        <w:t xml:space="preserve"> name=</w:t>
      </w:r>
      <w:r>
        <w:rPr>
          <w:rStyle w:val="StringTok"/>
        </w:rPr>
        <w:t xml:space="preserve">"approvalDecision"</w:t>
      </w:r>
      <w:r>
        <w:rPr>
          <w:rStyle w:val="OtherTok"/>
        </w:rPr>
        <w:t xml:space="preserve"> type=</w:t>
      </w:r>
      <w:r>
        <w:rPr>
          <w:rStyle w:val="StringTok"/>
        </w:rPr>
        <w:t xml:space="preserve">"string"</w:t>
      </w:r>
      <w:r>
        <w:rPr>
          <w:rStyle w:val="KeywordTok"/>
        </w:rPr>
        <w:t xml:space="preserve">/&gt;</w:t>
      </w:r>
      <w:r>
        <w:rPr>
          <w:rStyle w:val="NormalTok"/>
        </w:rPr>
        <w:t xml:space="preserve"> </w:t>
      </w:r>
      <w:r>
        <w:rPr>
          <w:rStyle w:val="CommentTok"/>
        </w:rPr>
        <w:t xml:space="preserve">&lt;!-- APPROVED | REJECTED --&gt;</w:t>
      </w:r>
      <w:r>
        <w:br/>
      </w:r>
      <w:r>
        <w:rPr>
          <w:rStyle w:val="NormalTok"/>
        </w:rPr>
        <w:t xml:space="preserve">    </w:t>
      </w:r>
      <w:r>
        <w:rPr>
          <w:rStyle w:val="KeywordTok"/>
        </w:rPr>
        <w:t xml:space="preserve">&lt;variable</w:t>
      </w:r>
      <w:r>
        <w:rPr>
          <w:rStyle w:val="OtherTok"/>
        </w:rPr>
        <w:t xml:space="preserve"> name=</w:t>
      </w:r>
      <w:r>
        <w:rPr>
          <w:rStyle w:val="StringTok"/>
        </w:rPr>
        <w:t xml:space="preserve">"approverName"</w:t>
      </w:r>
      <w:r>
        <w:rPr>
          <w:rStyle w:val="OtherTok"/>
        </w:rPr>
        <w:t xml:space="preserve"> type=</w:t>
      </w:r>
      <w:r>
        <w:rPr>
          <w:rStyle w:val="StringTok"/>
        </w:rPr>
        <w:t xml:space="preserve">"string"</w:t>
      </w:r>
      <w:r>
        <w:rPr>
          <w:rStyle w:val="KeywordTok"/>
        </w:rPr>
        <w:t xml:space="preserve">/&gt;</w:t>
      </w:r>
      <w:r>
        <w:br/>
      </w:r>
      <w:r>
        <w:rPr>
          <w:rStyle w:val="NormalTok"/>
        </w:rPr>
        <w:t xml:space="preserve">    </w:t>
      </w:r>
      <w:r>
        <w:rPr>
          <w:rStyle w:val="KeywordTok"/>
        </w:rPr>
        <w:t xml:space="preserve">&lt;variable</w:t>
      </w:r>
      <w:r>
        <w:rPr>
          <w:rStyle w:val="OtherTok"/>
        </w:rPr>
        <w:t xml:space="preserve"> name=</w:t>
      </w:r>
      <w:r>
        <w:rPr>
          <w:rStyle w:val="StringTok"/>
        </w:rPr>
        <w:t xml:space="preserve">"approvalTimestamp"</w:t>
      </w:r>
      <w:r>
        <w:rPr>
          <w:rStyle w:val="OtherTok"/>
        </w:rPr>
        <w:t xml:space="preserve"> type=</w:t>
      </w:r>
      <w:r>
        <w:rPr>
          <w:rStyle w:val="StringTok"/>
        </w:rPr>
        <w:t xml:space="preserve">"datetime"</w:t>
      </w:r>
      <w:r>
        <w:rPr>
          <w:rStyle w:val="KeywordTok"/>
        </w:rPr>
        <w:t xml:space="preserve">/&gt;</w:t>
      </w:r>
      <w:r>
        <w:br/>
      </w:r>
      <w:r>
        <w:rPr>
          <w:rStyle w:val="NormalTok"/>
        </w:rPr>
        <w:t xml:space="preserve">  </w:t>
      </w:r>
      <w:r>
        <w:rPr>
          <w:rStyle w:val="KeywordTok"/>
        </w:rPr>
        <w:t xml:space="preserve">&lt;/variables&gt;</w:t>
      </w:r>
      <w:r>
        <w:br/>
      </w:r>
      <w:r>
        <w:rPr>
          <w:rStyle w:val="NormalTok"/>
        </w:rPr>
        <w:t xml:space="preserve">  </w:t>
      </w:r>
      <w:r>
        <w:br/>
      </w:r>
      <w:r>
        <w:rPr>
          <w:rStyle w:val="NormalTok"/>
        </w:rPr>
        <w:t xml:space="preserve">  </w:t>
      </w:r>
      <w:r>
        <w:rPr>
          <w:rStyle w:val="CommentTok"/>
        </w:rPr>
        <w:t xml:space="preserve">&lt;!-- Main Workflow Logic --&gt;</w:t>
      </w:r>
      <w:r>
        <w:br/>
      </w:r>
      <w:r>
        <w:rPr>
          <w:rStyle w:val="NormalTok"/>
        </w:rPr>
        <w:t xml:space="preserve">  </w:t>
      </w:r>
      <w:r>
        <w:rPr>
          <w:rStyle w:val="KeywordTok"/>
        </w:rPr>
        <w:t xml:space="preserve">&lt;sequence&gt;</w:t>
      </w:r>
      <w:r>
        <w:br/>
      </w:r>
      <w:r>
        <w:rPr>
          <w:rStyle w:val="NormalTok"/>
        </w:rPr>
        <w:t xml:space="preserve">    </w:t>
      </w:r>
      <w:r>
        <w:br/>
      </w:r>
      <w:r>
        <w:rPr>
          <w:rStyle w:val="NormalTok"/>
        </w:rPr>
        <w:t xml:space="preserve">    </w:t>
      </w:r>
      <w:r>
        <w:rPr>
          <w:rStyle w:val="CommentTok"/>
        </w:rPr>
        <w:t xml:space="preserve">&lt;!-- Step 1: Validate Loan Amount --&gt;</w:t>
      </w:r>
      <w:r>
        <w:br/>
      </w:r>
      <w:r>
        <w:rPr>
          <w:rStyle w:val="NormalTok"/>
        </w:rPr>
        <w:t xml:space="preserve">    </w:t>
      </w:r>
      <w:r>
        <w:rPr>
          <w:rStyle w:val="KeywordTok"/>
        </w:rPr>
        <w:t xml:space="preserve">&lt;if</w:t>
      </w:r>
      <w:r>
        <w:rPr>
          <w:rStyle w:val="OtherTok"/>
        </w:rPr>
        <w:t xml:space="preserve"> condition=</w:t>
      </w:r>
      <w:r>
        <w:rPr>
          <w:rStyle w:val="StringTok"/>
        </w:rPr>
        <w:t xml:space="preserve">"loanAmount &gt; 500000000"</w:t>
      </w:r>
      <w:r>
        <w:rPr>
          <w:rStyle w:val="KeywordTok"/>
        </w:rPr>
        <w:t xml:space="preserve">&gt;</w:t>
      </w:r>
      <w:r>
        <w:rPr>
          <w:rStyle w:val="NormalTok"/>
        </w:rPr>
        <w:t xml:space="preserve"> </w:t>
      </w:r>
      <w:r>
        <w:rPr>
          <w:rStyle w:val="CommentTok"/>
        </w:rPr>
        <w:t xml:space="preserve">&lt;!-- &gt; ₹5 Cr --&gt;</w:t>
      </w:r>
      <w:r>
        <w:br/>
      </w:r>
      <w:r>
        <w:rPr>
          <w:rStyle w:val="NormalTok"/>
        </w:rPr>
        <w:t xml:space="preserve">      </w:t>
      </w:r>
      <w:r>
        <w:br/>
      </w:r>
      <w:r>
        <w:rPr>
          <w:rStyle w:val="NormalTok"/>
        </w:rPr>
        <w:t xml:space="preserve">      </w:t>
      </w:r>
      <w:r>
        <w:rPr>
          <w:rStyle w:val="CommentTok"/>
        </w:rPr>
        <w:t xml:space="preserve">&lt;!-- Step 2: Create Credit Committee Approval Task --&gt;</w:t>
      </w:r>
      <w:r>
        <w:br/>
      </w:r>
      <w:r>
        <w:rPr>
          <w:rStyle w:val="NormalTok"/>
        </w:rPr>
        <w:t xml:space="preserve">      </w:t>
      </w:r>
      <w:r>
        <w:rPr>
          <w:rStyle w:val="KeywordTok"/>
        </w:rPr>
        <w:t xml:space="preserve">&lt;task</w:t>
      </w:r>
      <w:r>
        <w:rPr>
          <w:rStyle w:val="OtherTok"/>
        </w:rPr>
        <w:t xml:space="preserve"> name=</w:t>
      </w:r>
      <w:r>
        <w:rPr>
          <w:rStyle w:val="StringTok"/>
        </w:rPr>
        <w:t xml:space="preserve">"CreditCommitteeApproval"</w:t>
      </w:r>
      <w:r>
        <w:rPr>
          <w:rStyle w:val="KeywordTok"/>
        </w:rPr>
        <w:t xml:space="preserve">&gt;</w:t>
      </w:r>
      <w:r>
        <w:br/>
      </w:r>
      <w:r>
        <w:rPr>
          <w:rStyle w:val="NormalTok"/>
        </w:rPr>
        <w:t xml:space="preserve">        </w:t>
      </w:r>
      <w:r>
        <w:rPr>
          <w:rStyle w:val="KeywordTok"/>
        </w:rPr>
        <w:t xml:space="preserve">&lt;taskOwner&gt;</w:t>
      </w:r>
      <w:r>
        <w:rPr>
          <w:rStyle w:val="NormalTok"/>
        </w:rPr>
        <w:t xml:space="preserve">group:CreditCommitteeGroup</w:t>
      </w:r>
      <w:r>
        <w:rPr>
          <w:rStyle w:val="KeywordTok"/>
        </w:rPr>
        <w:t xml:space="preserve">&lt;/taskOwner&gt;</w:t>
      </w:r>
      <w:r>
        <w:br/>
      </w:r>
      <w:r>
        <w:rPr>
          <w:rStyle w:val="NormalTok"/>
        </w:rPr>
        <w:t xml:space="preserve">        </w:t>
      </w:r>
      <w:r>
        <w:rPr>
          <w:rStyle w:val="KeywordTok"/>
        </w:rPr>
        <w:t xml:space="preserve">&lt;taskDescription&gt;</w:t>
      </w:r>
      <w:r>
        <w:rPr>
          <w:rStyle w:val="NormalTok"/>
        </w:rPr>
        <w:t xml:space="preserve">Approve high-value corporate loan: ₹{loanAmount}</w:t>
      </w:r>
      <w:r>
        <w:rPr>
          <w:rStyle w:val="KeywordTok"/>
        </w:rPr>
        <w:t xml:space="preserve">&lt;/taskDescription&gt;</w:t>
      </w:r>
      <w:r>
        <w:br/>
      </w:r>
      <w:r>
        <w:rPr>
          <w:rStyle w:val="NormalTok"/>
        </w:rPr>
        <w:t xml:space="preserve">        </w:t>
      </w:r>
      <w:r>
        <w:rPr>
          <w:rStyle w:val="KeywordTok"/>
        </w:rPr>
        <w:t xml:space="preserve">&lt;taskPriority&gt;</w:t>
      </w:r>
      <w:r>
        <w:rPr>
          <w:rStyle w:val="NormalTok"/>
        </w:rPr>
        <w:t xml:space="preserve">High</w:t>
      </w:r>
      <w:r>
        <w:rPr>
          <w:rStyle w:val="KeywordTok"/>
        </w:rPr>
        <w:t xml:space="preserve">&lt;/taskPriority&gt;</w:t>
      </w:r>
      <w:r>
        <w:br/>
      </w:r>
      <w:r>
        <w:rPr>
          <w:rStyle w:val="NormalTok"/>
        </w:rPr>
        <w:t xml:space="preserve">        </w:t>
      </w:r>
      <w:r>
        <w:br/>
      </w:r>
      <w:r>
        <w:rPr>
          <w:rStyle w:val="NormalTok"/>
        </w:rPr>
        <w:t xml:space="preserve">        </w:t>
      </w:r>
      <w:r>
        <w:rPr>
          <w:rStyle w:val="CommentTok"/>
        </w:rPr>
        <w:t xml:space="preserve">&lt;!-- Step 3: Set Timeout (48 hours) --&gt;</w:t>
      </w:r>
      <w:r>
        <w:br/>
      </w:r>
      <w:r>
        <w:rPr>
          <w:rStyle w:val="NormalTok"/>
        </w:rPr>
        <w:t xml:space="preserve">        </w:t>
      </w:r>
      <w:r>
        <w:rPr>
          <w:rStyle w:val="KeywordTok"/>
        </w:rPr>
        <w:t xml:space="preserve">&lt;timeout</w:t>
      </w:r>
      <w:r>
        <w:rPr>
          <w:rStyle w:val="OtherTok"/>
        </w:rPr>
        <w:t xml:space="preserve"> duration=</w:t>
      </w:r>
      <w:r>
        <w:rPr>
          <w:rStyle w:val="StringTok"/>
        </w:rPr>
        <w:t xml:space="preserve">"PT48H"</w:t>
      </w:r>
      <w:r>
        <w:rPr>
          <w:rStyle w:val="KeywordTok"/>
        </w:rPr>
        <w:t xml:space="preserve">&gt;</w:t>
      </w:r>
      <w:r>
        <w:br/>
      </w:r>
      <w:r>
        <w:rPr>
          <w:rStyle w:val="NormalTok"/>
        </w:rPr>
        <w:t xml:space="preserve">          </w:t>
      </w:r>
      <w:r>
        <w:rPr>
          <w:rStyle w:val="CommentTok"/>
        </w:rPr>
        <w:t xml:space="preserve">&lt;!-- Timeout handler: Escalate to VP of Credit --&gt;</w:t>
      </w:r>
      <w:r>
        <w:br/>
      </w:r>
      <w:r>
        <w:rPr>
          <w:rStyle w:val="NormalTok"/>
        </w:rPr>
        <w:t xml:space="preserve">          </w:t>
      </w:r>
      <w:r>
        <w:rPr>
          <w:rStyle w:val="KeywordTok"/>
        </w:rPr>
        <w:t xml:space="preserve">&lt;escalationAction&gt;</w:t>
      </w:r>
      <w:r>
        <w:br/>
      </w:r>
      <w:r>
        <w:rPr>
          <w:rStyle w:val="NormalTok"/>
        </w:rPr>
        <w:t xml:space="preserve">            </w:t>
      </w:r>
      <w:r>
        <w:rPr>
          <w:rStyle w:val="KeywordTok"/>
        </w:rPr>
        <w:t xml:space="preserve">&lt;reassignTask</w:t>
      </w:r>
      <w:r>
        <w:rPr>
          <w:rStyle w:val="OtherTok"/>
        </w:rPr>
        <w:t xml:space="preserve"> taskOwner=</w:t>
      </w:r>
      <w:r>
        <w:rPr>
          <w:rStyle w:val="StringTok"/>
        </w:rPr>
        <w:t xml:space="preserve">"user:VPCredit"</w:t>
      </w:r>
      <w:r>
        <w:rPr>
          <w:rStyle w:val="KeywordTok"/>
        </w:rPr>
        <w:t xml:space="preserve">/&gt;</w:t>
      </w:r>
      <w:r>
        <w:br/>
      </w:r>
      <w:r>
        <w:rPr>
          <w:rStyle w:val="NormalTok"/>
        </w:rPr>
        <w:t xml:space="preserve">            </w:t>
      </w:r>
      <w:r>
        <w:rPr>
          <w:rStyle w:val="KeywordTok"/>
        </w:rPr>
        <w:t xml:space="preserve">&lt;addAuditLog</w:t>
      </w:r>
      <w:r>
        <w:rPr>
          <w:rStyle w:val="OtherTok"/>
        </w:rPr>
        <w:t xml:space="preserve"> action=</w:t>
      </w:r>
      <w:r>
        <w:rPr>
          <w:rStyle w:val="StringTok"/>
        </w:rPr>
        <w:t xml:space="preserve">"ESCALATED_TO_VP"</w:t>
      </w:r>
      <w:r>
        <w:rPr>
          <w:rStyle w:val="OtherTok"/>
        </w:rPr>
        <w:t xml:space="preserve"> timestamp=</w:t>
      </w:r>
      <w:r>
        <w:rPr>
          <w:rStyle w:val="StringTok"/>
        </w:rPr>
        <w:t xml:space="preserve">"current_time"</w:t>
      </w:r>
      <w:r>
        <w:rPr>
          <w:rStyle w:val="KeywordTok"/>
        </w:rPr>
        <w:t xml:space="preserve">/&gt;</w:t>
      </w:r>
      <w:r>
        <w:br/>
      </w:r>
      <w:r>
        <w:rPr>
          <w:rStyle w:val="NormalTok"/>
        </w:rPr>
        <w:t xml:space="preserve">            </w:t>
      </w:r>
      <w:r>
        <w:br/>
      </w:r>
      <w:r>
        <w:rPr>
          <w:rStyle w:val="NormalTok"/>
        </w:rPr>
        <w:t xml:space="preserve">            </w:t>
      </w:r>
      <w:r>
        <w:rPr>
          <w:rStyle w:val="CommentTok"/>
        </w:rPr>
        <w:t xml:space="preserve">&lt;!-- Step 4: VP Approval Task (24-hour timeout) --&gt;</w:t>
      </w:r>
      <w:r>
        <w:br/>
      </w:r>
      <w:r>
        <w:rPr>
          <w:rStyle w:val="NormalTok"/>
        </w:rPr>
        <w:t xml:space="preserve">            </w:t>
      </w:r>
      <w:r>
        <w:rPr>
          <w:rStyle w:val="KeywordTok"/>
        </w:rPr>
        <w:t xml:space="preserve">&lt;task</w:t>
      </w:r>
      <w:r>
        <w:rPr>
          <w:rStyle w:val="OtherTok"/>
        </w:rPr>
        <w:t xml:space="preserve"> name=</w:t>
      </w:r>
      <w:r>
        <w:rPr>
          <w:rStyle w:val="StringTok"/>
        </w:rPr>
        <w:t xml:space="preserve">"VPCreditApproval"</w:t>
      </w:r>
      <w:r>
        <w:rPr>
          <w:rStyle w:val="KeywordTok"/>
        </w:rPr>
        <w:t xml:space="preserve">&gt;</w:t>
      </w:r>
      <w:r>
        <w:br/>
      </w:r>
      <w:r>
        <w:rPr>
          <w:rStyle w:val="NormalTok"/>
        </w:rPr>
        <w:t xml:space="preserve">              </w:t>
      </w:r>
      <w:r>
        <w:rPr>
          <w:rStyle w:val="KeywordTok"/>
        </w:rPr>
        <w:t xml:space="preserve">&lt;taskOwner&gt;</w:t>
      </w:r>
      <w:r>
        <w:rPr>
          <w:rStyle w:val="NormalTok"/>
        </w:rPr>
        <w:t xml:space="preserve">user:VPCredit</w:t>
      </w:r>
      <w:r>
        <w:rPr>
          <w:rStyle w:val="KeywordTok"/>
        </w:rPr>
        <w:t xml:space="preserve">&lt;/taskOwner&gt;</w:t>
      </w:r>
      <w:r>
        <w:br/>
      </w:r>
      <w:r>
        <w:rPr>
          <w:rStyle w:val="NormalTok"/>
        </w:rPr>
        <w:t xml:space="preserve">              </w:t>
      </w:r>
      <w:r>
        <w:rPr>
          <w:rStyle w:val="KeywordTok"/>
        </w:rPr>
        <w:t xml:space="preserve">&lt;taskDescription&gt;</w:t>
      </w:r>
      <w:r>
        <w:rPr>
          <w:rStyle w:val="NormalTok"/>
        </w:rPr>
        <w:t xml:space="preserve">ESCALATED: Approve high-value corporate loan (Credit Committee timeout)</w:t>
      </w:r>
      <w:r>
        <w:rPr>
          <w:rStyle w:val="KeywordTok"/>
        </w:rPr>
        <w:t xml:space="preserve">&lt;/taskDescription&gt;</w:t>
      </w:r>
      <w:r>
        <w:br/>
      </w:r>
      <w:r>
        <w:rPr>
          <w:rStyle w:val="NormalTok"/>
        </w:rPr>
        <w:t xml:space="preserve">              </w:t>
      </w:r>
      <w:r>
        <w:rPr>
          <w:rStyle w:val="KeywordTok"/>
        </w:rPr>
        <w:t xml:space="preserve">&lt;taskPriority&gt;</w:t>
      </w:r>
      <w:r>
        <w:rPr>
          <w:rStyle w:val="NormalTok"/>
        </w:rPr>
        <w:t xml:space="preserve">Urgent</w:t>
      </w:r>
      <w:r>
        <w:rPr>
          <w:rStyle w:val="KeywordTok"/>
        </w:rPr>
        <w:t xml:space="preserve">&lt;/taskPriority&gt;</w:t>
      </w:r>
      <w:r>
        <w:br/>
      </w:r>
      <w:r>
        <w:rPr>
          <w:rStyle w:val="NormalTok"/>
        </w:rPr>
        <w:t xml:space="preserve">              </w:t>
      </w:r>
      <w:r>
        <w:br/>
      </w:r>
      <w:r>
        <w:rPr>
          <w:rStyle w:val="NormalTok"/>
        </w:rPr>
        <w:t xml:space="preserve">              </w:t>
      </w:r>
      <w:r>
        <w:rPr>
          <w:rStyle w:val="CommentTok"/>
        </w:rPr>
        <w:t xml:space="preserve">&lt;!-- VP Timeout (24 hours) --&gt;</w:t>
      </w:r>
      <w:r>
        <w:br/>
      </w:r>
      <w:r>
        <w:rPr>
          <w:rStyle w:val="NormalTok"/>
        </w:rPr>
        <w:t xml:space="preserve">              </w:t>
      </w:r>
      <w:r>
        <w:rPr>
          <w:rStyle w:val="KeywordTok"/>
        </w:rPr>
        <w:t xml:space="preserve">&lt;timeout</w:t>
      </w:r>
      <w:r>
        <w:rPr>
          <w:rStyle w:val="OtherTok"/>
        </w:rPr>
        <w:t xml:space="preserve"> duration=</w:t>
      </w:r>
      <w:r>
        <w:rPr>
          <w:rStyle w:val="StringTok"/>
        </w:rPr>
        <w:t xml:space="preserve">"PT24H"</w:t>
      </w:r>
      <w:r>
        <w:rPr>
          <w:rStyle w:val="KeywordTok"/>
        </w:rPr>
        <w:t xml:space="preserve">&gt;</w:t>
      </w:r>
      <w:r>
        <w:br/>
      </w:r>
      <w:r>
        <w:rPr>
          <w:rStyle w:val="NormalTok"/>
        </w:rPr>
        <w:t xml:space="preserve">                </w:t>
      </w:r>
      <w:r>
        <w:rPr>
          <w:rStyle w:val="CommentTok"/>
        </w:rPr>
        <w:t xml:space="preserve">&lt;!-- Auto-Reject on timeout --&gt;</w:t>
      </w:r>
      <w:r>
        <w:br/>
      </w:r>
      <w:r>
        <w:rPr>
          <w:rStyle w:val="NormalTok"/>
        </w:rPr>
        <w:t xml:space="preserve">                </w:t>
      </w:r>
      <w:r>
        <w:rPr>
          <w:rStyle w:val="KeywordTok"/>
        </w:rPr>
        <w:t xml:space="preserve">&lt;autoReject&gt;</w:t>
      </w:r>
      <w:r>
        <w:br/>
      </w:r>
      <w:r>
        <w:rPr>
          <w:rStyle w:val="NormalTok"/>
        </w:rPr>
        <w:t xml:space="preserve">                  </w:t>
      </w:r>
      <w:r>
        <w:rPr>
          <w:rStyle w:val="KeywordTok"/>
        </w:rPr>
        <w:t xml:space="preserve">&lt;approvalDecision&gt;</w:t>
      </w:r>
      <w:r>
        <w:rPr>
          <w:rStyle w:val="NormalTok"/>
        </w:rPr>
        <w:t xml:space="preserve">REJECTED</w:t>
      </w:r>
      <w:r>
        <w:rPr>
          <w:rStyle w:val="KeywordTok"/>
        </w:rPr>
        <w:t xml:space="preserve">&lt;/approvalDecision&gt;</w:t>
      </w:r>
      <w:r>
        <w:br/>
      </w:r>
      <w:r>
        <w:rPr>
          <w:rStyle w:val="NormalTok"/>
        </w:rPr>
        <w:t xml:space="preserve">                  </w:t>
      </w:r>
      <w:r>
        <w:rPr>
          <w:rStyle w:val="KeywordTok"/>
        </w:rPr>
        <w:t xml:space="preserve">&lt;rejectReason&gt;</w:t>
      </w:r>
      <w:r>
        <w:rPr>
          <w:rStyle w:val="NormalTok"/>
        </w:rPr>
        <w:t xml:space="preserve">VP approval timeout (24 hours exceeded)</w:t>
      </w:r>
      <w:r>
        <w:rPr>
          <w:rStyle w:val="KeywordTok"/>
        </w:rPr>
        <w:t xml:space="preserve">&lt;/rejectReason&gt;</w:t>
      </w:r>
      <w:r>
        <w:br/>
      </w:r>
      <w:r>
        <w:rPr>
          <w:rStyle w:val="NormalTok"/>
        </w:rPr>
        <w:t xml:space="preserve">                  </w:t>
      </w:r>
      <w:r>
        <w:rPr>
          <w:rStyle w:val="KeywordTok"/>
        </w:rPr>
        <w:t xml:space="preserve">&lt;addAuditLog</w:t>
      </w:r>
      <w:r>
        <w:rPr>
          <w:rStyle w:val="OtherTok"/>
        </w:rPr>
        <w:t xml:space="preserve"> action=</w:t>
      </w:r>
      <w:r>
        <w:rPr>
          <w:rStyle w:val="StringTok"/>
        </w:rPr>
        <w:t xml:space="preserve">"AUTO_REJECTED_VP_TIMEOUT"</w:t>
      </w:r>
      <w:r>
        <w:rPr>
          <w:rStyle w:val="OtherTok"/>
        </w:rPr>
        <w:t xml:space="preserve"> timestamp=</w:t>
      </w:r>
      <w:r>
        <w:rPr>
          <w:rStyle w:val="StringTok"/>
        </w:rPr>
        <w:t xml:space="preserve">"current_time"</w:t>
      </w:r>
      <w:r>
        <w:rPr>
          <w:rStyle w:val="KeywordTok"/>
        </w:rPr>
        <w:t xml:space="preserve">/&gt;</w:t>
      </w:r>
      <w:r>
        <w:br/>
      </w:r>
      <w:r>
        <w:rPr>
          <w:rStyle w:val="NormalTok"/>
        </w:rPr>
        <w:t xml:space="preserve">                  </w:t>
      </w:r>
      <w:r>
        <w:rPr>
          <w:rStyle w:val="KeywordTok"/>
        </w:rPr>
        <w:t xml:space="preserve">&lt;sendNotification</w:t>
      </w:r>
      <w:r>
        <w:rPr>
          <w:rStyle w:val="OtherTok"/>
        </w:rPr>
        <w:t xml:space="preserve"> recipient=</w:t>
      </w:r>
      <w:r>
        <w:rPr>
          <w:rStyle w:val="StringTok"/>
        </w:rPr>
        <w:t xml:space="preserve">"applicant"</w:t>
      </w:r>
      <w:r>
        <w:rPr>
          <w:rStyle w:val="OtherTok"/>
        </w:rPr>
        <w:t xml:space="preserve"> subject=</w:t>
      </w:r>
      <w:r>
        <w:rPr>
          <w:rStyle w:val="StringTok"/>
        </w:rPr>
        <w:t xml:space="preserve">"Loan Application Rejected"</w:t>
      </w:r>
      <w:r>
        <w:rPr>
          <w:rStyle w:val="OtherTok"/>
        </w:rPr>
        <w:t xml:space="preserve"> body=</w:t>
      </w:r>
      <w:r>
        <w:rPr>
          <w:rStyle w:val="StringTok"/>
        </w:rPr>
        <w:t xml:space="preserve">"Your loan application has been rejected due to approval timeout."</w:t>
      </w:r>
      <w:r>
        <w:rPr>
          <w:rStyle w:val="KeywordTok"/>
        </w:rPr>
        <w:t xml:space="preserve">/&gt;</w:t>
      </w:r>
      <w:r>
        <w:br/>
      </w:r>
      <w:r>
        <w:rPr>
          <w:rStyle w:val="NormalTok"/>
        </w:rPr>
        <w:t xml:space="preserve">                </w:t>
      </w:r>
      <w:r>
        <w:rPr>
          <w:rStyle w:val="KeywordTok"/>
        </w:rPr>
        <w:t xml:space="preserve">&lt;/autoReject&gt;</w:t>
      </w:r>
      <w:r>
        <w:br/>
      </w:r>
      <w:r>
        <w:rPr>
          <w:rStyle w:val="NormalTok"/>
        </w:rPr>
        <w:t xml:space="preserve">              </w:t>
      </w:r>
      <w:r>
        <w:rPr>
          <w:rStyle w:val="KeywordTok"/>
        </w:rPr>
        <w:t xml:space="preserve">&lt;/timeout&gt;</w:t>
      </w:r>
      <w:r>
        <w:br/>
      </w:r>
      <w:r>
        <w:rPr>
          <w:rStyle w:val="NormalTok"/>
        </w:rPr>
        <w:t xml:space="preserve">              </w:t>
      </w:r>
      <w:r>
        <w:br/>
      </w:r>
      <w:r>
        <w:rPr>
          <w:rStyle w:val="NormalTok"/>
        </w:rPr>
        <w:t xml:space="preserve">              </w:t>
      </w:r>
      <w:r>
        <w:rPr>
          <w:rStyle w:val="CommentTok"/>
        </w:rPr>
        <w:t xml:space="preserve">&lt;!-- VP Decision Handler --&gt;</w:t>
      </w:r>
      <w:r>
        <w:br/>
      </w:r>
      <w:r>
        <w:rPr>
          <w:rStyle w:val="NormalTok"/>
        </w:rPr>
        <w:t xml:space="preserve">              </w:t>
      </w:r>
      <w:r>
        <w:rPr>
          <w:rStyle w:val="KeywordTok"/>
        </w:rPr>
        <w:t xml:space="preserve">&lt;onTaskComplete&gt;</w:t>
      </w:r>
      <w:r>
        <w:br/>
      </w:r>
      <w:r>
        <w:rPr>
          <w:rStyle w:val="NormalTok"/>
        </w:rPr>
        <w:t xml:space="preserve">                </w:t>
      </w:r>
      <w:r>
        <w:rPr>
          <w:rStyle w:val="KeywordTok"/>
        </w:rPr>
        <w:t xml:space="preserve">&lt;if</w:t>
      </w:r>
      <w:r>
        <w:rPr>
          <w:rStyle w:val="OtherTok"/>
        </w:rPr>
        <w:t xml:space="preserve"> condition=</w:t>
      </w:r>
      <w:r>
        <w:rPr>
          <w:rStyle w:val="StringTok"/>
        </w:rPr>
        <w:t xml:space="preserve">"approvalDecision == 'APPROVED'"</w:t>
      </w:r>
      <w:r>
        <w:rPr>
          <w:rStyle w:val="KeywordTok"/>
        </w:rPr>
        <w:t xml:space="preserve">&gt;</w:t>
      </w:r>
      <w:r>
        <w:br/>
      </w:r>
      <w:r>
        <w:rPr>
          <w:rStyle w:val="NormalTok"/>
        </w:rPr>
        <w:t xml:space="preserve">                  </w:t>
      </w:r>
      <w:r>
        <w:rPr>
          <w:rStyle w:val="KeywordTok"/>
        </w:rPr>
        <w:t xml:space="preserve">&lt;addAuditLog</w:t>
      </w:r>
      <w:r>
        <w:rPr>
          <w:rStyle w:val="OtherTok"/>
        </w:rPr>
        <w:t xml:space="preserve"> action=</w:t>
      </w:r>
      <w:r>
        <w:rPr>
          <w:rStyle w:val="StringTok"/>
        </w:rPr>
        <w:t xml:space="preserve">"VP_APPROVED"</w:t>
      </w:r>
      <w:r>
        <w:rPr>
          <w:rStyle w:val="OtherTok"/>
        </w:rPr>
        <w:t xml:space="preserve"> approver=</w:t>
      </w:r>
      <w:r>
        <w:rPr>
          <w:rStyle w:val="StringTok"/>
        </w:rPr>
        <w:t xml:space="preserve">"approverName"</w:t>
      </w:r>
      <w:r>
        <w:rPr>
          <w:rStyle w:val="OtherTok"/>
        </w:rPr>
        <w:t xml:space="preserve"> timestamp=</w:t>
      </w:r>
      <w:r>
        <w:rPr>
          <w:rStyle w:val="StringTok"/>
        </w:rPr>
        <w:t xml:space="preserve">"current_time"</w:t>
      </w:r>
      <w:r>
        <w:rPr>
          <w:rStyle w:val="KeywordTok"/>
        </w:rPr>
        <w:t xml:space="preserve">/&gt;</w:t>
      </w:r>
      <w:r>
        <w:br/>
      </w:r>
      <w:r>
        <w:rPr>
          <w:rStyle w:val="NormalTok"/>
        </w:rPr>
        <w:t xml:space="preserve">                  </w:t>
      </w:r>
      <w:r>
        <w:rPr>
          <w:rStyle w:val="KeywordTok"/>
        </w:rPr>
        <w:t xml:space="preserve">&lt;proceedToLoanProcessing/&gt;</w:t>
      </w:r>
      <w:r>
        <w:br/>
      </w:r>
      <w:r>
        <w:rPr>
          <w:rStyle w:val="NormalTok"/>
        </w:rPr>
        <w:t xml:space="preserve">                  </w:t>
      </w:r>
      <w:r>
        <w:rPr>
          <w:rStyle w:val="KeywordTok"/>
        </w:rPr>
        <w:t xml:space="preserve">&lt;sendNotification</w:t>
      </w:r>
      <w:r>
        <w:rPr>
          <w:rStyle w:val="OtherTok"/>
        </w:rPr>
        <w:t xml:space="preserve"> recipient=</w:t>
      </w:r>
      <w:r>
        <w:rPr>
          <w:rStyle w:val="StringTok"/>
        </w:rPr>
        <w:t xml:space="preserve">"applicant"</w:t>
      </w:r>
      <w:r>
        <w:rPr>
          <w:rStyle w:val="OtherTok"/>
        </w:rPr>
        <w:t xml:space="preserve"> subject=</w:t>
      </w:r>
      <w:r>
        <w:rPr>
          <w:rStyle w:val="StringTok"/>
        </w:rPr>
        <w:t xml:space="preserve">"Loan Application Approved"</w:t>
      </w:r>
      <w:r>
        <w:rPr>
          <w:rStyle w:val="OtherTok"/>
        </w:rPr>
        <w:t xml:space="preserve"> body=</w:t>
      </w:r>
      <w:r>
        <w:rPr>
          <w:rStyle w:val="StringTok"/>
        </w:rPr>
        <w:t xml:space="preserve">"Your loan application has been approved. Processing will begin shortly."</w:t>
      </w:r>
      <w:r>
        <w:rPr>
          <w:rStyle w:val="KeywordTok"/>
        </w:rPr>
        <w:t xml:space="preserve">/&gt;</w:t>
      </w:r>
      <w:r>
        <w:br/>
      </w:r>
      <w:r>
        <w:rPr>
          <w:rStyle w:val="NormalTok"/>
        </w:rPr>
        <w:t xml:space="preserve">                </w:t>
      </w:r>
      <w:r>
        <w:rPr>
          <w:rStyle w:val="KeywordTok"/>
        </w:rPr>
        <w:t xml:space="preserve">&lt;/if&gt;</w:t>
      </w:r>
      <w:r>
        <w:br/>
      </w:r>
      <w:r>
        <w:rPr>
          <w:rStyle w:val="NormalTok"/>
        </w:rPr>
        <w:t xml:space="preserve">                </w:t>
      </w:r>
      <w:r>
        <w:rPr>
          <w:rStyle w:val="KeywordTok"/>
        </w:rPr>
        <w:t xml:space="preserve">&lt;else&gt;</w:t>
      </w:r>
      <w:r>
        <w:br/>
      </w:r>
      <w:r>
        <w:rPr>
          <w:rStyle w:val="NormalTok"/>
        </w:rPr>
        <w:t xml:space="preserve">                  </w:t>
      </w:r>
      <w:r>
        <w:rPr>
          <w:rStyle w:val="KeywordTok"/>
        </w:rPr>
        <w:t xml:space="preserve">&lt;approvalDecision&gt;</w:t>
      </w:r>
      <w:r>
        <w:rPr>
          <w:rStyle w:val="NormalTok"/>
        </w:rPr>
        <w:t xml:space="preserve">REJECTED</w:t>
      </w:r>
      <w:r>
        <w:rPr>
          <w:rStyle w:val="KeywordTok"/>
        </w:rPr>
        <w:t xml:space="preserve">&lt;/approvalDecision&gt;</w:t>
      </w:r>
      <w:r>
        <w:br/>
      </w:r>
      <w:r>
        <w:rPr>
          <w:rStyle w:val="NormalTok"/>
        </w:rPr>
        <w:t xml:space="preserve">                  </w:t>
      </w:r>
      <w:r>
        <w:rPr>
          <w:rStyle w:val="KeywordTok"/>
        </w:rPr>
        <w:t xml:space="preserve">&lt;addAuditLog</w:t>
      </w:r>
      <w:r>
        <w:rPr>
          <w:rStyle w:val="OtherTok"/>
        </w:rPr>
        <w:t xml:space="preserve"> action=</w:t>
      </w:r>
      <w:r>
        <w:rPr>
          <w:rStyle w:val="StringTok"/>
        </w:rPr>
        <w:t xml:space="preserve">"VP_REJECTED"</w:t>
      </w:r>
      <w:r>
        <w:rPr>
          <w:rStyle w:val="OtherTok"/>
        </w:rPr>
        <w:t xml:space="preserve"> approver=</w:t>
      </w:r>
      <w:r>
        <w:rPr>
          <w:rStyle w:val="StringTok"/>
        </w:rPr>
        <w:t xml:space="preserve">"approverName"</w:t>
      </w:r>
      <w:r>
        <w:rPr>
          <w:rStyle w:val="OtherTok"/>
        </w:rPr>
        <w:t xml:space="preserve"> timestamp=</w:t>
      </w:r>
      <w:r>
        <w:rPr>
          <w:rStyle w:val="StringTok"/>
        </w:rPr>
        <w:t xml:space="preserve">"current_time"</w:t>
      </w:r>
      <w:r>
        <w:rPr>
          <w:rStyle w:val="KeywordTok"/>
        </w:rPr>
        <w:t xml:space="preserve">/&gt;</w:t>
      </w:r>
      <w:r>
        <w:br/>
      </w:r>
      <w:r>
        <w:rPr>
          <w:rStyle w:val="NormalTok"/>
        </w:rPr>
        <w:t xml:space="preserve">                  </w:t>
      </w:r>
      <w:r>
        <w:rPr>
          <w:rStyle w:val="KeywordTok"/>
        </w:rPr>
        <w:t xml:space="preserve">&lt;sendNotification</w:t>
      </w:r>
      <w:r>
        <w:rPr>
          <w:rStyle w:val="OtherTok"/>
        </w:rPr>
        <w:t xml:space="preserve"> recipient=</w:t>
      </w:r>
      <w:r>
        <w:rPr>
          <w:rStyle w:val="StringTok"/>
        </w:rPr>
        <w:t xml:space="preserve">"applicant"</w:t>
      </w:r>
      <w:r>
        <w:rPr>
          <w:rStyle w:val="OtherTok"/>
        </w:rPr>
        <w:t xml:space="preserve"> subject=</w:t>
      </w:r>
      <w:r>
        <w:rPr>
          <w:rStyle w:val="StringTok"/>
        </w:rPr>
        <w:t xml:space="preserve">"Loan Application Rejected"</w:t>
      </w:r>
      <w:r>
        <w:rPr>
          <w:rStyle w:val="OtherTok"/>
        </w:rPr>
        <w:t xml:space="preserve"> body=</w:t>
      </w:r>
      <w:r>
        <w:rPr>
          <w:rStyle w:val="StringTok"/>
        </w:rPr>
        <w:t xml:space="preserve">"Your loan application has been rejected."</w:t>
      </w:r>
      <w:r>
        <w:rPr>
          <w:rStyle w:val="KeywordTok"/>
        </w:rPr>
        <w:t xml:space="preserve">/&gt;</w:t>
      </w:r>
      <w:r>
        <w:br/>
      </w:r>
      <w:r>
        <w:rPr>
          <w:rStyle w:val="NormalTok"/>
        </w:rPr>
        <w:t xml:space="preserve">                </w:t>
      </w:r>
      <w:r>
        <w:rPr>
          <w:rStyle w:val="KeywordTok"/>
        </w:rPr>
        <w:t xml:space="preserve">&lt;/else&gt;</w:t>
      </w:r>
      <w:r>
        <w:br/>
      </w:r>
      <w:r>
        <w:rPr>
          <w:rStyle w:val="NormalTok"/>
        </w:rPr>
        <w:t xml:space="preserve">              </w:t>
      </w:r>
      <w:r>
        <w:rPr>
          <w:rStyle w:val="KeywordTok"/>
        </w:rPr>
        <w:t xml:space="preserve">&lt;/onTaskComplete&gt;</w:t>
      </w:r>
      <w:r>
        <w:br/>
      </w:r>
      <w:r>
        <w:rPr>
          <w:rStyle w:val="NormalTok"/>
        </w:rPr>
        <w:t xml:space="preserve">            </w:t>
      </w:r>
      <w:r>
        <w:rPr>
          <w:rStyle w:val="KeywordTok"/>
        </w:rPr>
        <w:t xml:space="preserve">&lt;/task&gt;</w:t>
      </w:r>
      <w:r>
        <w:br/>
      </w:r>
      <w:r>
        <w:rPr>
          <w:rStyle w:val="NormalTok"/>
        </w:rPr>
        <w:t xml:space="preserve">          </w:t>
      </w:r>
      <w:r>
        <w:rPr>
          <w:rStyle w:val="KeywordTok"/>
        </w:rPr>
        <w:t xml:space="preserve">&lt;/escalationAction&gt;</w:t>
      </w:r>
      <w:r>
        <w:br/>
      </w:r>
      <w:r>
        <w:rPr>
          <w:rStyle w:val="NormalTok"/>
        </w:rPr>
        <w:t xml:space="preserve">        </w:t>
      </w:r>
      <w:r>
        <w:rPr>
          <w:rStyle w:val="KeywordTok"/>
        </w:rPr>
        <w:t xml:space="preserve">&lt;/timeout&gt;</w:t>
      </w:r>
      <w:r>
        <w:br/>
      </w:r>
      <w:r>
        <w:rPr>
          <w:rStyle w:val="NormalTok"/>
        </w:rPr>
        <w:t xml:space="preserve">        </w:t>
      </w:r>
      <w:r>
        <w:br/>
      </w:r>
      <w:r>
        <w:rPr>
          <w:rStyle w:val="NormalTok"/>
        </w:rPr>
        <w:t xml:space="preserve">        </w:t>
      </w:r>
      <w:r>
        <w:rPr>
          <w:rStyle w:val="CommentTok"/>
        </w:rPr>
        <w:t xml:space="preserve">&lt;!-- Credit Committee Decision Handler --&gt;</w:t>
      </w:r>
      <w:r>
        <w:br/>
      </w:r>
      <w:r>
        <w:rPr>
          <w:rStyle w:val="NormalTok"/>
        </w:rPr>
        <w:t xml:space="preserve">        </w:t>
      </w:r>
      <w:r>
        <w:rPr>
          <w:rStyle w:val="KeywordTok"/>
        </w:rPr>
        <w:t xml:space="preserve">&lt;onTaskComplete&gt;</w:t>
      </w:r>
      <w:r>
        <w:br/>
      </w:r>
      <w:r>
        <w:rPr>
          <w:rStyle w:val="NormalTok"/>
        </w:rPr>
        <w:t xml:space="preserve">          </w:t>
      </w:r>
      <w:r>
        <w:rPr>
          <w:rStyle w:val="KeywordTok"/>
        </w:rPr>
        <w:t xml:space="preserve">&lt;if</w:t>
      </w:r>
      <w:r>
        <w:rPr>
          <w:rStyle w:val="OtherTok"/>
        </w:rPr>
        <w:t xml:space="preserve"> condition=</w:t>
      </w:r>
      <w:r>
        <w:rPr>
          <w:rStyle w:val="StringTok"/>
        </w:rPr>
        <w:t xml:space="preserve">"approvalDecision == 'APPROVED'"</w:t>
      </w:r>
      <w:r>
        <w:rPr>
          <w:rStyle w:val="KeywordTok"/>
        </w:rPr>
        <w:t xml:space="preserve">&gt;</w:t>
      </w:r>
      <w:r>
        <w:br/>
      </w:r>
      <w:r>
        <w:rPr>
          <w:rStyle w:val="NormalTok"/>
        </w:rPr>
        <w:t xml:space="preserve">            </w:t>
      </w:r>
      <w:r>
        <w:rPr>
          <w:rStyle w:val="KeywordTok"/>
        </w:rPr>
        <w:t xml:space="preserve">&lt;addAuditLog</w:t>
      </w:r>
      <w:r>
        <w:rPr>
          <w:rStyle w:val="OtherTok"/>
        </w:rPr>
        <w:t xml:space="preserve"> action=</w:t>
      </w:r>
      <w:r>
        <w:rPr>
          <w:rStyle w:val="StringTok"/>
        </w:rPr>
        <w:t xml:space="preserve">"COMMITTEE_APPROVED"</w:t>
      </w:r>
      <w:r>
        <w:rPr>
          <w:rStyle w:val="OtherTok"/>
        </w:rPr>
        <w:t xml:space="preserve"> approver=</w:t>
      </w:r>
      <w:r>
        <w:rPr>
          <w:rStyle w:val="StringTok"/>
        </w:rPr>
        <w:t xml:space="preserve">"approverName"</w:t>
      </w:r>
      <w:r>
        <w:rPr>
          <w:rStyle w:val="OtherTok"/>
        </w:rPr>
        <w:t xml:space="preserve"> timestamp=</w:t>
      </w:r>
      <w:r>
        <w:rPr>
          <w:rStyle w:val="StringTok"/>
        </w:rPr>
        <w:t xml:space="preserve">"current_time"</w:t>
      </w:r>
      <w:r>
        <w:rPr>
          <w:rStyle w:val="KeywordTok"/>
        </w:rPr>
        <w:t xml:space="preserve">/&gt;</w:t>
      </w:r>
      <w:r>
        <w:br/>
      </w:r>
      <w:r>
        <w:rPr>
          <w:rStyle w:val="NormalTok"/>
        </w:rPr>
        <w:t xml:space="preserve">            </w:t>
      </w:r>
      <w:r>
        <w:rPr>
          <w:rStyle w:val="KeywordTok"/>
        </w:rPr>
        <w:t xml:space="preserve">&lt;proceedToLoanProcessing/&gt;</w:t>
      </w:r>
      <w:r>
        <w:br/>
      </w:r>
      <w:r>
        <w:rPr>
          <w:rStyle w:val="NormalTok"/>
        </w:rPr>
        <w:t xml:space="preserve">            </w:t>
      </w:r>
      <w:r>
        <w:rPr>
          <w:rStyle w:val="KeywordTok"/>
        </w:rPr>
        <w:t xml:space="preserve">&lt;sendNotification</w:t>
      </w:r>
      <w:r>
        <w:rPr>
          <w:rStyle w:val="OtherTok"/>
        </w:rPr>
        <w:t xml:space="preserve"> recipient=</w:t>
      </w:r>
      <w:r>
        <w:rPr>
          <w:rStyle w:val="StringTok"/>
        </w:rPr>
        <w:t xml:space="preserve">"applicant"</w:t>
      </w:r>
      <w:r>
        <w:rPr>
          <w:rStyle w:val="OtherTok"/>
        </w:rPr>
        <w:t xml:space="preserve"> subject=</w:t>
      </w:r>
      <w:r>
        <w:rPr>
          <w:rStyle w:val="StringTok"/>
        </w:rPr>
        <w:t xml:space="preserve">"Loan Application Approved"</w:t>
      </w:r>
      <w:r>
        <w:rPr>
          <w:rStyle w:val="OtherTok"/>
        </w:rPr>
        <w:t xml:space="preserve"> body=</w:t>
      </w:r>
      <w:r>
        <w:rPr>
          <w:rStyle w:val="StringTok"/>
        </w:rPr>
        <w:t xml:space="preserve">"Your loan application has been approved by the Credit Committee."</w:t>
      </w:r>
      <w:r>
        <w:rPr>
          <w:rStyle w:val="KeywordTok"/>
        </w:rPr>
        <w:t xml:space="preserve">/&gt;</w:t>
      </w:r>
      <w:r>
        <w:br/>
      </w:r>
      <w:r>
        <w:rPr>
          <w:rStyle w:val="NormalTok"/>
        </w:rPr>
        <w:t xml:space="preserve">          </w:t>
      </w:r>
      <w:r>
        <w:rPr>
          <w:rStyle w:val="KeywordTok"/>
        </w:rPr>
        <w:t xml:space="preserve">&lt;/if&gt;</w:t>
      </w:r>
      <w:r>
        <w:br/>
      </w:r>
      <w:r>
        <w:rPr>
          <w:rStyle w:val="NormalTok"/>
        </w:rPr>
        <w:t xml:space="preserve">          </w:t>
      </w:r>
      <w:r>
        <w:rPr>
          <w:rStyle w:val="KeywordTok"/>
        </w:rPr>
        <w:t xml:space="preserve">&lt;else&gt;</w:t>
      </w:r>
      <w:r>
        <w:br/>
      </w:r>
      <w:r>
        <w:rPr>
          <w:rStyle w:val="NormalTok"/>
        </w:rPr>
        <w:t xml:space="preserve">            </w:t>
      </w:r>
      <w:r>
        <w:rPr>
          <w:rStyle w:val="KeywordTok"/>
        </w:rPr>
        <w:t xml:space="preserve">&lt;approvalDecision&gt;</w:t>
      </w:r>
      <w:r>
        <w:rPr>
          <w:rStyle w:val="NormalTok"/>
        </w:rPr>
        <w:t xml:space="preserve">REJECTED</w:t>
      </w:r>
      <w:r>
        <w:rPr>
          <w:rStyle w:val="KeywordTok"/>
        </w:rPr>
        <w:t xml:space="preserve">&lt;/approvalDecision&gt;</w:t>
      </w:r>
      <w:r>
        <w:br/>
      </w:r>
      <w:r>
        <w:rPr>
          <w:rStyle w:val="NormalTok"/>
        </w:rPr>
        <w:t xml:space="preserve">            </w:t>
      </w:r>
      <w:r>
        <w:rPr>
          <w:rStyle w:val="KeywordTok"/>
        </w:rPr>
        <w:t xml:space="preserve">&lt;addAuditLog</w:t>
      </w:r>
      <w:r>
        <w:rPr>
          <w:rStyle w:val="OtherTok"/>
        </w:rPr>
        <w:t xml:space="preserve"> action=</w:t>
      </w:r>
      <w:r>
        <w:rPr>
          <w:rStyle w:val="StringTok"/>
        </w:rPr>
        <w:t xml:space="preserve">"COMMITTEE_REJECTED"</w:t>
      </w:r>
      <w:r>
        <w:rPr>
          <w:rStyle w:val="OtherTok"/>
        </w:rPr>
        <w:t xml:space="preserve"> approver=</w:t>
      </w:r>
      <w:r>
        <w:rPr>
          <w:rStyle w:val="StringTok"/>
        </w:rPr>
        <w:t xml:space="preserve">"approverName"</w:t>
      </w:r>
      <w:r>
        <w:rPr>
          <w:rStyle w:val="OtherTok"/>
        </w:rPr>
        <w:t xml:space="preserve"> timestamp=</w:t>
      </w:r>
      <w:r>
        <w:rPr>
          <w:rStyle w:val="StringTok"/>
        </w:rPr>
        <w:t xml:space="preserve">"current_time"</w:t>
      </w:r>
      <w:r>
        <w:rPr>
          <w:rStyle w:val="KeywordTok"/>
        </w:rPr>
        <w:t xml:space="preserve">/&gt;</w:t>
      </w:r>
      <w:r>
        <w:br/>
      </w:r>
      <w:r>
        <w:rPr>
          <w:rStyle w:val="NormalTok"/>
        </w:rPr>
        <w:t xml:space="preserve">            </w:t>
      </w:r>
      <w:r>
        <w:rPr>
          <w:rStyle w:val="KeywordTok"/>
        </w:rPr>
        <w:t xml:space="preserve">&lt;sendNotification</w:t>
      </w:r>
      <w:r>
        <w:rPr>
          <w:rStyle w:val="OtherTok"/>
        </w:rPr>
        <w:t xml:space="preserve"> recipient=</w:t>
      </w:r>
      <w:r>
        <w:rPr>
          <w:rStyle w:val="StringTok"/>
        </w:rPr>
        <w:t xml:space="preserve">"applicant"</w:t>
      </w:r>
      <w:r>
        <w:rPr>
          <w:rStyle w:val="OtherTok"/>
        </w:rPr>
        <w:t xml:space="preserve"> subject=</w:t>
      </w:r>
      <w:r>
        <w:rPr>
          <w:rStyle w:val="StringTok"/>
        </w:rPr>
        <w:t xml:space="preserve">"Loan Application Rejected"</w:t>
      </w:r>
      <w:r>
        <w:rPr>
          <w:rStyle w:val="OtherTok"/>
        </w:rPr>
        <w:t xml:space="preserve"> body=</w:t>
      </w:r>
      <w:r>
        <w:rPr>
          <w:rStyle w:val="StringTok"/>
        </w:rPr>
        <w:t xml:space="preserve">"Your loan application has been rejected by the Credit Committee."</w:t>
      </w:r>
      <w:r>
        <w:rPr>
          <w:rStyle w:val="KeywordTok"/>
        </w:rPr>
        <w:t xml:space="preserve">/&gt;</w:t>
      </w:r>
      <w:r>
        <w:br/>
      </w:r>
      <w:r>
        <w:rPr>
          <w:rStyle w:val="NormalTok"/>
        </w:rPr>
        <w:t xml:space="preserve">          </w:t>
      </w:r>
      <w:r>
        <w:rPr>
          <w:rStyle w:val="KeywordTok"/>
        </w:rPr>
        <w:t xml:space="preserve">&lt;/else&gt;</w:t>
      </w:r>
      <w:r>
        <w:br/>
      </w:r>
      <w:r>
        <w:rPr>
          <w:rStyle w:val="NormalTok"/>
        </w:rPr>
        <w:t xml:space="preserve">        </w:t>
      </w:r>
      <w:r>
        <w:rPr>
          <w:rStyle w:val="KeywordTok"/>
        </w:rPr>
        <w:t xml:space="preserve">&lt;/onTaskComplete&gt;</w:t>
      </w:r>
      <w:r>
        <w:br/>
      </w:r>
      <w:r>
        <w:rPr>
          <w:rStyle w:val="NormalTok"/>
        </w:rPr>
        <w:t xml:space="preserve">      </w:t>
      </w:r>
      <w:r>
        <w:rPr>
          <w:rStyle w:val="KeywordTok"/>
        </w:rPr>
        <w:t xml:space="preserve">&lt;/task&gt;</w:t>
      </w:r>
      <w:r>
        <w:br/>
      </w:r>
      <w:r>
        <w:rPr>
          <w:rStyle w:val="NormalTok"/>
        </w:rPr>
        <w:t xml:space="preserve">      </w:t>
      </w:r>
      <w:r>
        <w:br/>
      </w:r>
      <w:r>
        <w:rPr>
          <w:rStyle w:val="NormalTok"/>
        </w:rPr>
        <w:t xml:space="preserve">    </w:t>
      </w:r>
      <w:r>
        <w:rPr>
          <w:rStyle w:val="KeywordTok"/>
        </w:rPr>
        <w:t xml:space="preserve">&lt;/if&gt;</w:t>
      </w:r>
      <w:r>
        <w:br/>
      </w:r>
      <w:r>
        <w:rPr>
          <w:rStyle w:val="NormalTok"/>
        </w:rPr>
        <w:t xml:space="preserve">    </w:t>
      </w:r>
      <w:r>
        <w:rPr>
          <w:rStyle w:val="KeywordTok"/>
        </w:rPr>
        <w:t xml:space="preserve">&lt;else&gt;</w:t>
      </w:r>
      <w:r>
        <w:br/>
      </w:r>
      <w:r>
        <w:rPr>
          <w:rStyle w:val="NormalTok"/>
        </w:rPr>
        <w:t xml:space="preserve">      </w:t>
      </w:r>
      <w:r>
        <w:rPr>
          <w:rStyle w:val="CommentTok"/>
        </w:rPr>
        <w:t xml:space="preserve">&lt;!-- Loan amount &lt; ₹5 Cr: Auto-approve or use simpler workflow --&gt;</w:t>
      </w:r>
      <w:r>
        <w:br/>
      </w:r>
      <w:r>
        <w:rPr>
          <w:rStyle w:val="NormalTok"/>
        </w:rPr>
        <w:t xml:space="preserve">      </w:t>
      </w:r>
      <w:r>
        <w:rPr>
          <w:rStyle w:val="KeywordTok"/>
        </w:rPr>
        <w:t xml:space="preserve">&lt;addAuditLog</w:t>
      </w:r>
      <w:r>
        <w:rPr>
          <w:rStyle w:val="OtherTok"/>
        </w:rPr>
        <w:t xml:space="preserve"> action=</w:t>
      </w:r>
      <w:r>
        <w:rPr>
          <w:rStyle w:val="StringTok"/>
        </w:rPr>
        <w:t xml:space="preserve">"AUTO_APPROVED_BELOW_THRESHOLD"</w:t>
      </w:r>
      <w:r>
        <w:rPr>
          <w:rStyle w:val="OtherTok"/>
        </w:rPr>
        <w:t xml:space="preserve"> timestamp=</w:t>
      </w:r>
      <w:r>
        <w:rPr>
          <w:rStyle w:val="StringTok"/>
        </w:rPr>
        <w:t xml:space="preserve">"current_time"</w:t>
      </w:r>
      <w:r>
        <w:rPr>
          <w:rStyle w:val="KeywordTok"/>
        </w:rPr>
        <w:t xml:space="preserve">/&gt;</w:t>
      </w:r>
      <w:r>
        <w:br/>
      </w:r>
      <w:r>
        <w:rPr>
          <w:rStyle w:val="NormalTok"/>
        </w:rPr>
        <w:t xml:space="preserve">      </w:t>
      </w:r>
      <w:r>
        <w:rPr>
          <w:rStyle w:val="KeywordTok"/>
        </w:rPr>
        <w:t xml:space="preserve">&lt;proceedToLoanProcessing/&gt;</w:t>
      </w:r>
      <w:r>
        <w:br/>
      </w:r>
      <w:r>
        <w:rPr>
          <w:rStyle w:val="NormalTok"/>
        </w:rPr>
        <w:t xml:space="preserve">    </w:t>
      </w:r>
      <w:r>
        <w:rPr>
          <w:rStyle w:val="KeywordTok"/>
        </w:rPr>
        <w:t xml:space="preserve">&lt;/else&gt;</w:t>
      </w:r>
      <w:r>
        <w:br/>
      </w:r>
      <w:r>
        <w:rPr>
          <w:rStyle w:val="NormalTok"/>
        </w:rPr>
        <w:t xml:space="preserve">    </w:t>
      </w:r>
      <w:r>
        <w:br/>
      </w:r>
      <w:r>
        <w:rPr>
          <w:rStyle w:val="NormalTok"/>
        </w:rPr>
        <w:t xml:space="preserve">  </w:t>
      </w:r>
      <w:r>
        <w:rPr>
          <w:rStyle w:val="KeywordTok"/>
        </w:rPr>
        <w:t xml:space="preserve">&lt;/sequence&gt;</w:t>
      </w:r>
      <w:r>
        <w:br/>
      </w:r>
      <w:r>
        <w:rPr>
          <w:rStyle w:val="NormalTok"/>
        </w:rPr>
        <w:t xml:space="preserve">  </w:t>
      </w:r>
      <w:r>
        <w:br/>
      </w:r>
      <w:r>
        <w:rPr>
          <w:rStyle w:val="NormalTok"/>
        </w:rPr>
        <w:t xml:space="preserve">  </w:t>
      </w:r>
      <w:r>
        <w:rPr>
          <w:rStyle w:val="CommentTok"/>
        </w:rPr>
        <w:t xml:space="preserve">&lt;!-- Audit Logging Service (Async Call) --&gt;</w:t>
      </w:r>
      <w:r>
        <w:br/>
      </w:r>
      <w:r>
        <w:rPr>
          <w:rStyle w:val="NormalTok"/>
        </w:rPr>
        <w:t xml:space="preserve">  </w:t>
      </w:r>
      <w:r>
        <w:rPr>
          <w:rStyle w:val="KeywordTok"/>
        </w:rPr>
        <w:t xml:space="preserve">&lt;process</w:t>
      </w:r>
      <w:r>
        <w:rPr>
          <w:rStyle w:val="OtherTok"/>
        </w:rPr>
        <w:t xml:space="preserve"> name=</w:t>
      </w:r>
      <w:r>
        <w:rPr>
          <w:rStyle w:val="StringTok"/>
        </w:rPr>
        <w:t xml:space="preserve">"AuditLoggingService"</w:t>
      </w:r>
      <w:r>
        <w:rPr>
          <w:rStyle w:val="KeywordTok"/>
        </w:rPr>
        <w:t xml:space="preserve">&gt;</w:t>
      </w:r>
      <w:r>
        <w:br/>
      </w:r>
      <w:r>
        <w:rPr>
          <w:rStyle w:val="NormalTok"/>
        </w:rPr>
        <w:t xml:space="preserve">    </w:t>
      </w:r>
      <w:r>
        <w:rPr>
          <w:rStyle w:val="KeywordTok"/>
        </w:rPr>
        <w:t xml:space="preserve">&lt;onAsyncCall</w:t>
      </w:r>
      <w:r>
        <w:rPr>
          <w:rStyle w:val="OtherTok"/>
        </w:rPr>
        <w:t xml:space="preserve"> action=</w:t>
      </w:r>
      <w:r>
        <w:rPr>
          <w:rStyle w:val="StringTok"/>
        </w:rPr>
        <w:t xml:space="preserve">"addAuditLog"</w:t>
      </w:r>
      <w:r>
        <w:rPr>
          <w:rStyle w:val="KeywordTok"/>
        </w:rPr>
        <w:t xml:space="preserve">&gt;</w:t>
      </w:r>
      <w:r>
        <w:br/>
      </w:r>
      <w:r>
        <w:rPr>
          <w:rStyle w:val="NormalTok"/>
        </w:rPr>
        <w:t xml:space="preserve">      </w:t>
      </w:r>
      <w:r>
        <w:rPr>
          <w:rStyle w:val="KeywordTok"/>
        </w:rPr>
        <w:t xml:space="preserve">&lt;insertRecord</w:t>
      </w:r>
      <w:r>
        <w:rPr>
          <w:rStyle w:val="OtherTok"/>
        </w:rPr>
        <w:t xml:space="preserve"> table=</w:t>
      </w:r>
      <w:r>
        <w:rPr>
          <w:rStyle w:val="StringTok"/>
        </w:rPr>
        <w:t xml:space="preserve">"LOAN_APPROVAL_AUDIT"</w:t>
      </w:r>
      <w:r>
        <w:rPr>
          <w:rStyle w:val="KeywordTok"/>
        </w:rPr>
        <w:t xml:space="preserve">&gt;</w:t>
      </w:r>
      <w:r>
        <w:br/>
      </w:r>
      <w:r>
        <w:rPr>
          <w:rStyle w:val="NormalTok"/>
        </w:rPr>
        <w:t xml:space="preserve">        </w:t>
      </w:r>
      <w:r>
        <w:rPr>
          <w:rStyle w:val="KeywordTok"/>
        </w:rPr>
        <w:t xml:space="preserve">&lt;field</w:t>
      </w:r>
      <w:r>
        <w:rPr>
          <w:rStyle w:val="OtherTok"/>
        </w:rPr>
        <w:t xml:space="preserve"> name=</w:t>
      </w:r>
      <w:r>
        <w:rPr>
          <w:rStyle w:val="StringTok"/>
        </w:rPr>
        <w:t xml:space="preserve">"LOAN_ID"</w:t>
      </w:r>
      <w:r>
        <w:rPr>
          <w:rStyle w:val="KeywordTok"/>
        </w:rPr>
        <w:t xml:space="preserve">&gt;</w:t>
      </w:r>
      <w:r>
        <w:rPr>
          <w:rStyle w:val="NormalTok"/>
        </w:rPr>
        <w:t xml:space="preserve">{loanId}</w:t>
      </w:r>
      <w:r>
        <w:rPr>
          <w:rStyle w:val="KeywordTok"/>
        </w:rPr>
        <w:t xml:space="preserve">&lt;/field&gt;</w:t>
      </w:r>
      <w:r>
        <w:br/>
      </w:r>
      <w:r>
        <w:rPr>
          <w:rStyle w:val="NormalTok"/>
        </w:rPr>
        <w:t xml:space="preserve">        </w:t>
      </w:r>
      <w:r>
        <w:rPr>
          <w:rStyle w:val="KeywordTok"/>
        </w:rPr>
        <w:t xml:space="preserve">&lt;field</w:t>
      </w:r>
      <w:r>
        <w:rPr>
          <w:rStyle w:val="OtherTok"/>
        </w:rPr>
        <w:t xml:space="preserve"> name=</w:t>
      </w:r>
      <w:r>
        <w:rPr>
          <w:rStyle w:val="StringTok"/>
        </w:rPr>
        <w:t xml:space="preserve">"ACTION"</w:t>
      </w:r>
      <w:r>
        <w:rPr>
          <w:rStyle w:val="KeywordTok"/>
        </w:rPr>
        <w:t xml:space="preserve">&gt;</w:t>
      </w:r>
      <w:r>
        <w:rPr>
          <w:rStyle w:val="NormalTok"/>
        </w:rPr>
        <w:t xml:space="preserve">{action}</w:t>
      </w:r>
      <w:r>
        <w:rPr>
          <w:rStyle w:val="KeywordTok"/>
        </w:rPr>
        <w:t xml:space="preserve">&lt;/field&gt;</w:t>
      </w:r>
      <w:r>
        <w:br/>
      </w:r>
      <w:r>
        <w:rPr>
          <w:rStyle w:val="NormalTok"/>
        </w:rPr>
        <w:t xml:space="preserve">        </w:t>
      </w:r>
      <w:r>
        <w:rPr>
          <w:rStyle w:val="KeywordTok"/>
        </w:rPr>
        <w:t xml:space="preserve">&lt;field</w:t>
      </w:r>
      <w:r>
        <w:rPr>
          <w:rStyle w:val="OtherTok"/>
        </w:rPr>
        <w:t xml:space="preserve"> name=</w:t>
      </w:r>
      <w:r>
        <w:rPr>
          <w:rStyle w:val="StringTok"/>
        </w:rPr>
        <w:t xml:space="preserve">"APPROVER"</w:t>
      </w:r>
      <w:r>
        <w:rPr>
          <w:rStyle w:val="KeywordTok"/>
        </w:rPr>
        <w:t xml:space="preserve">&gt;</w:t>
      </w:r>
      <w:r>
        <w:rPr>
          <w:rStyle w:val="NormalTok"/>
        </w:rPr>
        <w:t xml:space="preserve">{approverName}</w:t>
      </w:r>
      <w:r>
        <w:rPr>
          <w:rStyle w:val="KeywordTok"/>
        </w:rPr>
        <w:t xml:space="preserve">&lt;/field&gt;</w:t>
      </w:r>
      <w:r>
        <w:br/>
      </w:r>
      <w:r>
        <w:rPr>
          <w:rStyle w:val="NormalTok"/>
        </w:rPr>
        <w:t xml:space="preserve">        </w:t>
      </w:r>
      <w:r>
        <w:rPr>
          <w:rStyle w:val="KeywordTok"/>
        </w:rPr>
        <w:t xml:space="preserve">&lt;field</w:t>
      </w:r>
      <w:r>
        <w:rPr>
          <w:rStyle w:val="OtherTok"/>
        </w:rPr>
        <w:t xml:space="preserve"> name=</w:t>
      </w:r>
      <w:r>
        <w:rPr>
          <w:rStyle w:val="StringTok"/>
        </w:rPr>
        <w:t xml:space="preserve">"TIMESTAMP"</w:t>
      </w:r>
      <w:r>
        <w:rPr>
          <w:rStyle w:val="KeywordTok"/>
        </w:rPr>
        <w:t xml:space="preserve">&gt;</w:t>
      </w:r>
      <w:r>
        <w:rPr>
          <w:rStyle w:val="NormalTok"/>
        </w:rPr>
        <w:t xml:space="preserve">{timestamp}</w:t>
      </w:r>
      <w:r>
        <w:rPr>
          <w:rStyle w:val="KeywordTok"/>
        </w:rPr>
        <w:t xml:space="preserve">&lt;/field&gt;</w:t>
      </w:r>
      <w:r>
        <w:br/>
      </w:r>
      <w:r>
        <w:rPr>
          <w:rStyle w:val="NormalTok"/>
        </w:rPr>
        <w:t xml:space="preserve">        </w:t>
      </w:r>
      <w:r>
        <w:rPr>
          <w:rStyle w:val="KeywordTok"/>
        </w:rPr>
        <w:t xml:space="preserve">&lt;field</w:t>
      </w:r>
      <w:r>
        <w:rPr>
          <w:rStyle w:val="OtherTok"/>
        </w:rPr>
        <w:t xml:space="preserve"> name=</w:t>
      </w:r>
      <w:r>
        <w:rPr>
          <w:rStyle w:val="StringTok"/>
        </w:rPr>
        <w:t xml:space="preserve">"DECISION"</w:t>
      </w:r>
      <w:r>
        <w:rPr>
          <w:rStyle w:val="KeywordTok"/>
        </w:rPr>
        <w:t xml:space="preserve">&gt;</w:t>
      </w:r>
      <w:r>
        <w:rPr>
          <w:rStyle w:val="NormalTok"/>
        </w:rPr>
        <w:t xml:space="preserve">{approvalDecision}</w:t>
      </w:r>
      <w:r>
        <w:rPr>
          <w:rStyle w:val="KeywordTok"/>
        </w:rPr>
        <w:t xml:space="preserve">&lt;/field&gt;</w:t>
      </w:r>
      <w:r>
        <w:br/>
      </w:r>
      <w:r>
        <w:rPr>
          <w:rStyle w:val="NormalTok"/>
        </w:rPr>
        <w:t xml:space="preserve">      </w:t>
      </w:r>
      <w:r>
        <w:rPr>
          <w:rStyle w:val="KeywordTok"/>
        </w:rPr>
        <w:t xml:space="preserve">&lt;/insertRecord&gt;</w:t>
      </w:r>
      <w:r>
        <w:br/>
      </w:r>
      <w:r>
        <w:rPr>
          <w:rStyle w:val="NormalTok"/>
        </w:rPr>
        <w:t xml:space="preserve">    </w:t>
      </w:r>
      <w:r>
        <w:rPr>
          <w:rStyle w:val="KeywordTok"/>
        </w:rPr>
        <w:t xml:space="preserve">&lt;/onAsyncCall&gt;</w:t>
      </w:r>
      <w:r>
        <w:br/>
      </w:r>
      <w:r>
        <w:rPr>
          <w:rStyle w:val="NormalTok"/>
        </w:rPr>
        <w:t xml:space="preserve">  </w:t>
      </w:r>
      <w:r>
        <w:rPr>
          <w:rStyle w:val="KeywordTok"/>
        </w:rPr>
        <w:t xml:space="preserve">&lt;/process&gt;</w:t>
      </w:r>
      <w:r>
        <w:br/>
      </w:r>
      <w:r>
        <w:rPr>
          <w:rStyle w:val="NormalTok"/>
        </w:rPr>
        <w:t xml:space="preserve">  </w:t>
      </w:r>
      <w:r>
        <w:br/>
      </w:r>
      <w:r>
        <w:rPr>
          <w:rStyle w:val="KeywordTok"/>
        </w:rPr>
        <w:t xml:space="preserve">&lt;/process&gt;</w:t>
      </w:r>
    </w:p>
    <w:p>
      <w:pPr>
        <w:pStyle w:val="FirstParagraph"/>
      </w:pPr>
      <w:r>
        <w:rPr>
          <w:b/>
        </w:rPr>
        <w:t xml:space="preserve">answer_key:</w:t>
      </w:r>
    </w:p>
    <w:p>
      <w:pPr>
        <w:pStyle w:val="BodyText"/>
      </w:pPr>
      <w:r>
        <w:t xml:space="preserve">The above BPEL structure demonstrates:</w:t>
      </w:r>
      <w:r>
        <w:t xml:space="preserve"> </w:t>
      </w:r>
      <w:r>
        <w:t xml:space="preserve">1.</w:t>
      </w:r>
      <w:r>
        <w:t xml:space="preserve"> </w:t>
      </w:r>
      <w:r>
        <w:rPr>
          <w:b/>
        </w:rPr>
        <w:t xml:space="preserve">Task creation</w:t>
      </w:r>
      <w:r>
        <w:t xml:space="preserve"> </w:t>
      </w:r>
      <w:r>
        <w:t xml:space="preserve">with owner (CreditCommitteeGroup).</w:t>
      </w:r>
      <w:r>
        <w:t xml:space="preserve"> </w:t>
      </w:r>
      <w:r>
        <w:t xml:space="preserve">2.</w:t>
      </w:r>
      <w:r>
        <w:t xml:space="preserve"> </w:t>
      </w:r>
      <w:r>
        <w:rPr>
          <w:b/>
        </w:rPr>
        <w:t xml:space="preserve">Timeout handler</w:t>
      </w:r>
      <w:r>
        <w:t xml:space="preserve"> </w:t>
      </w:r>
      <w:r>
        <w:t xml:space="preserve">(48 hours): escalates to VP if committee does not respond.</w:t>
      </w:r>
      <w:r>
        <w:t xml:space="preserve"> </w:t>
      </w:r>
      <w:r>
        <w:t xml:space="preserve">3.</w:t>
      </w:r>
      <w:r>
        <w:t xml:space="preserve"> </w:t>
      </w:r>
      <w:r>
        <w:rPr>
          <w:b/>
        </w:rPr>
        <w:t xml:space="preserve">Nested task</w:t>
      </w:r>
      <w:r>
        <w:t xml:space="preserve"> </w:t>
      </w:r>
      <w:r>
        <w:t xml:space="preserve">(VP approval) with secondary timeout (24 hours).</w:t>
      </w:r>
      <w:r>
        <w:t xml:space="preserve"> </w:t>
      </w:r>
      <w:r>
        <w:t xml:space="preserve">4.</w:t>
      </w:r>
      <w:r>
        <w:t xml:space="preserve"> </w:t>
      </w:r>
      <w:r>
        <w:rPr>
          <w:b/>
        </w:rPr>
        <w:t xml:space="preserve">Auto-reject on timeout</w:t>
      </w:r>
      <w:r>
        <w:t xml:space="preserve">: If VP timeout expires, application is auto-rejected with notification.</w:t>
      </w:r>
      <w:r>
        <w:t xml:space="preserve"> </w:t>
      </w:r>
      <w:r>
        <w:t xml:space="preserve">5.</w:t>
      </w:r>
      <w:r>
        <w:t xml:space="preserve"> </w:t>
      </w:r>
      <w:r>
        <w:rPr>
          <w:b/>
        </w:rPr>
        <w:t xml:space="preserve">Decision handlers</w:t>
      </w:r>
      <w:r>
        <w:t xml:space="preserve"> </w:t>
      </w:r>
      <w:r>
        <w:t xml:space="preserve">(onTaskComplete): Log audit trail, send notifications, proceed or reject.</w:t>
      </w:r>
      <w:r>
        <w:t xml:space="preserve"> </w:t>
      </w:r>
      <w:r>
        <w:t xml:space="preserve">6.</w:t>
      </w:r>
      <w:r>
        <w:t xml:space="preserve"> </w:t>
      </w:r>
      <w:r>
        <w:rPr>
          <w:b/>
        </w:rPr>
        <w:t xml:space="preserve">Asynchronous audit logging</w:t>
      </w:r>
      <w:r>
        <w:t xml:space="preserve">: Audit inserts happen async to avoid blocking workflow.</w:t>
      </w:r>
    </w:p>
    <w:p>
      <w:pPr>
        <w:pStyle w:val="BodyText"/>
      </w:pPr>
      <w:r>
        <w:rPr>
          <w:b/>
        </w:rPr>
        <w:t xml:space="preserve">Full-credit criteria:</w:t>
      </w:r>
      <w:r>
        <w:t xml:space="preserve"> </w:t>
      </w:r>
      <w:r>
        <w:t xml:space="preserve">- Two-level approval hierarchy (Credit Committee → VP) correctly sequenced.</w:t>
      </w:r>
      <w:r>
        <w:t xml:space="preserve"> </w:t>
      </w:r>
      <w:r>
        <w:t xml:space="preserve">- Timeout handlers present and distinct (48h for committee, 24h for VP).</w:t>
      </w:r>
      <w:r>
        <w:t xml:space="preserve"> </w:t>
      </w:r>
      <w:r>
        <w:t xml:space="preserve">- Escalation logic implemented.</w:t>
      </w:r>
      <w:r>
        <w:t xml:space="preserve"> </w:t>
      </w:r>
      <w:r>
        <w:t xml:space="preserve">- Audit logging for all decisions (APPROVED, REJECTED, ESCALATED, AUTO-REJECTED).</w:t>
      </w:r>
      <w:r>
        <w:t xml:space="preserve"> </w:t>
      </w:r>
      <w:r>
        <w:t xml:space="preserve">- Notification to applicant on all decision points.</w:t>
      </w:r>
      <w:r>
        <w:t xml:space="preserve"> </w:t>
      </w:r>
      <w:r>
        <w:t xml:space="preserve">- Conditional logic (if loan amount &gt; ₹5 Cr).</w:t>
      </w:r>
    </w:p>
    <w:p>
      <w:pPr>
        <w:pStyle w:val="BodyText"/>
      </w:pPr>
      <w:r>
        <w:rPr>
          <w:b/>
        </w:rPr>
        <w:t xml:space="preserve">Minor deductions:</w:t>
      </w:r>
      <w:r>
        <w:t xml:space="preserve"> </w:t>
      </w:r>
      <w:r>
        <w:t xml:space="preserve">- If timeout is not specific (missing duration), dock 2 pts.</w:t>
      </w:r>
      <w:r>
        <w:t xml:space="preserve"> </w:t>
      </w:r>
      <w:r>
        <w:t xml:space="preserve">- If escalation logic is missing, dock 3 pts.</w:t>
      </w:r>
      <w:r>
        <w:t xml:space="preserve"> </w:t>
      </w:r>
      <w:r>
        <w:t xml:space="preserve">- If audit logging is synchronous (blocks workflow), dock 1 pt (should be async).</w:t>
      </w:r>
    </w:p>
    <w:p>
      <w:pPr>
        <w:pStyle w:val="BodyText"/>
      </w:pPr>
      <w:r>
        <w:rPr>
          <w:b/>
        </w:rPr>
        <w:t xml:space="preserve">rubric (3-tier per V-1):</w:t>
      </w:r>
    </w:p>
    <w:p>
      <w:pPr>
        <w:pStyle w:val="BodyText"/>
      </w:pPr>
      <w:r>
        <w:rPr>
          <w:b/>
        </w:rPr>
        <w:t xml:space="preserve">Full Credit (12 pts):</w:t>
      </w:r>
      <w:r>
        <w:t xml:space="preserve"> </w:t>
      </w:r>
      <w:r>
        <w:t xml:space="preserve">BPEL structure correct, both timeout levels implemented, escalation logic clear, audit trail complete, notifications present, conditional logic sound.</w:t>
      </w:r>
    </w:p>
    <w:p>
      <w:pPr>
        <w:pStyle w:val="BodyText"/>
      </w:pPr>
      <w:r>
        <w:rPr>
          <w:b/>
        </w:rPr>
        <w:t xml:space="preserve">Partial Credit (7 pts):</w:t>
      </w:r>
      <w:r>
        <w:t xml:space="preserve"> </w:t>
      </w:r>
      <w:r>
        <w:t xml:space="preserve">BPEL mostly correct but missing one element (e.g., only one timeout level, no escalation, or no async audit). Compiles and runs but incomplete.</w:t>
      </w:r>
    </w:p>
    <w:p>
      <w:pPr>
        <w:pStyle w:val="BodyText"/>
      </w:pPr>
      <w:r>
        <w:rPr>
          <w:b/>
        </w:rPr>
        <w:t xml:space="preserve">No Credit (0 pts):</w:t>
      </w:r>
      <w:r>
        <w:t xml:space="preserve"> </w:t>
      </w:r>
      <w:r>
        <w:t xml:space="preserve">BPEL structure invalid, missing task definitions, or timeout logic fundamentally broken.</w:t>
      </w:r>
    </w:p>
    <w:p>
      <w:pPr>
        <w:pStyle w:val="BodyText"/>
      </w:pPr>
      <w:r>
        <w:rPr>
          <w:b/>
        </w:rPr>
        <w:t xml:space="preserve">expected_duration_minutes:</w:t>
      </w:r>
      <w:r>
        <w:t xml:space="preserve"> </w:t>
      </w:r>
      <w:r>
        <w:t xml:space="preserve">12</w:t>
      </w:r>
    </w:p>
    <w:p>
      <w:pPr>
        <w:pStyle w:val="BodyText"/>
      </w:pPr>
      <w:r>
        <w:rPr>
          <w:b/>
        </w:rPr>
        <w:t xml:space="preserve">watermark_seed:</w:t>
      </w:r>
      <w:r>
        <w:t xml:space="preserve"> </w:t>
      </w:r>
      <w:r>
        <w:t xml:space="preserve">qorium-fncflx-v0.6-053-seed-7b3d2f1c</w:t>
      </w:r>
      <w:r>
        <w:br/>
      </w:r>
      <w:r>
        <w:rPr>
          <w:b/>
        </w:rPr>
        <w:t xml:space="preserve">variant_seed:</w:t>
      </w:r>
      <w:r>
        <w:t xml:space="preserve"> </w:t>
      </w:r>
      <w:r>
        <w:t xml:space="preserve">qorium-fncflx-v0.6-2026-05-04-053</w:t>
      </w:r>
      <w:r>
        <w:br/>
      </w:r>
      <w:r>
        <w:rPr>
          <w:b/>
        </w:rPr>
        <w:t xml:space="preserve">bias_check_notes:</w:t>
      </w:r>
      <w:r>
        <w:t xml:space="preserve"> </w:t>
      </w:r>
      <w:r>
        <w:t xml:space="preserve">No bias. Multi-level approval workflows are universal in enterprise banking.</w:t>
      </w:r>
    </w:p>
    <w:p>
      <w:r>
        <w:pict>
          <v:rect style="width:0;height:1.5pt" o:hralign="center" o:hrstd="t" o:hr="t"/>
        </w:pict>
      </w:r>
    </w:p>
    <w:p>
      <w:pPr>
        <w:pStyle w:val="Heading3"/>
      </w:pPr>
      <w:bookmarkStart w:id="38" w:name="X4d2f3ced103d38a245b689af1dfff48b41fd96a"/>
      <w:r>
        <w:t xml:space="preserve">QUESTION 54: Flexcube Exception Handling in BPEL — Compensation Logic for Failed Payment (Hard Design)</w:t>
      </w:r>
      <w:bookmarkEnd w:id="38"/>
    </w:p>
    <w:p>
      <w:pPr>
        <w:pStyle w:val="FirstParagraph"/>
      </w:pPr>
      <w:r>
        <w:rPr>
          <w:b/>
        </w:rPr>
        <w:t xml:space="preserve">question_id:</w:t>
      </w:r>
      <w:r>
        <w:t xml:space="preserve"> </w:t>
      </w:r>
      <w:r>
        <w:t xml:space="preserve">QOR-FNCFLX-054</w:t>
      </w:r>
      <w:r>
        <w:br/>
      </w:r>
      <w:r>
        <w:rPr>
          <w:b/>
        </w:rPr>
        <w:t xml:space="preserve">skill_id:</w:t>
      </w:r>
      <w:r>
        <w:t xml:space="preserve"> </w:t>
      </w:r>
      <w:r>
        <w:t xml:space="preserve">senior-finacle-flexcube</w:t>
      </w:r>
      <w:r>
        <w:br/>
      </w:r>
      <w:r>
        <w:rPr>
          <w:b/>
        </w:rPr>
        <w:t xml:space="preserve">sub_skill_id:</w:t>
      </w:r>
      <w:r>
        <w:t xml:space="preserve"> </w:t>
      </w:r>
      <w:r>
        <w:t xml:space="preserve">flexcube-bpel-workflows</w:t>
      </w:r>
      <w:r>
        <w:br/>
      </w:r>
      <w:r>
        <w:rPr>
          <w:b/>
        </w:rPr>
        <w:t xml:space="preserve">format:</w:t>
      </w:r>
      <w:r>
        <w:t xml:space="preserve"> </w:t>
      </w:r>
      <w:r>
        <w:t xml:space="preserve">Design</w:t>
      </w:r>
      <w:r>
        <w:br/>
      </w:r>
      <w:r>
        <w:rPr>
          <w:b/>
        </w:rPr>
        <w:t xml:space="preserve">difficulty_b:</w:t>
      </w:r>
      <w:r>
        <w:t xml:space="preserve"> </w:t>
      </w:r>
      <w:r>
        <w:t xml:space="preserve">0.8 (Hard)</w:t>
      </w:r>
      <w:r>
        <w:br/>
      </w:r>
      <w:r>
        <w:rPr>
          <w:b/>
        </w:rPr>
        <w:t xml:space="preserve">discrimination_a:</w:t>
      </w:r>
      <w:r>
        <w:t xml:space="preserve"> </w:t>
      </w:r>
      <w:r>
        <w:t xml:space="preserve">1.7</w:t>
      </w:r>
      <w:r>
        <w:br/>
      </w:r>
      <w:r>
        <w:rPr>
          <w:b/>
        </w:rPr>
        <w:t xml:space="preserve">expected_duration_minutes:</w:t>
      </w:r>
      <w:r>
        <w:t xml:space="preserve"> </w:t>
      </w:r>
      <w:r>
        <w:t xml:space="preserve">15</w:t>
      </w:r>
      <w:r>
        <w:br/>
      </w:r>
      <w:r>
        <w:rPr>
          <w:b/>
        </w:rPr>
        <w:t xml:space="preserve">citation:</w:t>
      </w:r>
      <w:r>
        <w:t xml:space="preserve"> </w:t>
      </w:r>
      <w:r>
        <w:t xml:space="preserve">Oracle FSGBU Flexcube 14.7 BPEL Exception Handling §8.3 (Compensation &amp; Rollback); OASIS WS-BusinessProcess specification (compensation handlers)</w:t>
      </w:r>
    </w:p>
    <w:p>
      <w:pPr>
        <w:pStyle w:val="BodyText"/>
      </w:pPr>
      <w:r>
        <w:rPr>
          <w:b/>
        </w:rPr>
        <w:t xml:space="preserve">body:</w:t>
      </w:r>
    </w:p>
    <w:p>
      <w:pPr>
        <w:pStyle w:val="BodyText"/>
      </w:pPr>
      <w:r>
        <w:rPr>
          <w:b/>
        </w:rPr>
        <w:t xml:space="preserve">Scenario:</w:t>
      </w:r>
    </w:p>
    <w:p>
      <w:pPr>
        <w:pStyle w:val="BodyText"/>
      </w:pPr>
      <w:r>
        <w:t xml:space="preserve">A Flexcube BPEL workflow processes a fund transfer from Account A to Account B:</w:t>
      </w:r>
      <w:r>
        <w:t xml:space="preserve"> </w:t>
      </w:r>
      <w:r>
        <w:t xml:space="preserve">1. Debit Account A by ₹100,000 (GL posting: immediate)</w:t>
      </w:r>
      <w:r>
        <w:t xml:space="preserve"> </w:t>
      </w:r>
      <w:r>
        <w:t xml:space="preserve">2. Credit Account B by ₹100,000 (GL posting: immediate)</w:t>
      </w:r>
      <w:r>
        <w:t xml:space="preserve"> </w:t>
      </w:r>
      <w:r>
        <w:t xml:space="preserve">3. Send NEFT instruction to RBI (via SWIFT message; async, settles after 2 hours)</w:t>
      </w:r>
      <w:r>
        <w:t xml:space="preserve"> </w:t>
      </w:r>
      <w:r>
        <w:t xml:space="preserve">4. Mark transfer as</w:t>
      </w:r>
      <w:r>
        <w:t xml:space="preserve"> </w:t>
      </w:r>
      <w:r>
        <w:t xml:space="preserve">“</w:t>
      </w:r>
      <w:r>
        <w:t xml:space="preserve">SETTLED</w:t>
      </w:r>
      <w:r>
        <w:t xml:space="preserve">”</w:t>
      </w:r>
      <w:r>
        <w:t xml:space="preserve"> </w:t>
      </w:r>
      <w:r>
        <w:t xml:space="preserve">in Flexcube (workflow end)</w:t>
      </w:r>
    </w:p>
    <w:p>
      <w:pPr>
        <w:pStyle w:val="BodyText"/>
      </w:pPr>
      <w:r>
        <w:rPr>
          <w:b/>
        </w:rPr>
        <w:t xml:space="preserve">Failure Case:</w:t>
      </w:r>
    </w:p>
    <w:p>
      <w:pPr>
        <w:pStyle w:val="BodyText"/>
      </w:pPr>
      <w:r>
        <w:t xml:space="preserve">After Step 2 completes, the SWIFT message (Step 3) fails (e.g., NEFT gateway timeout, RBI unavailable). Account A is debited, Account B is credited, but the NEFT instruction never reaches RBI. The accounts are now out-of-sync with RBI, creating a reconciliation nightmare.</w:t>
      </w:r>
    </w:p>
    <w:p>
      <w:pPr>
        <w:pStyle w:val="BodyText"/>
      </w:pPr>
      <w:r>
        <w:rPr>
          <w:b/>
        </w:rPr>
        <w:t xml:space="preserve">Your Task:</w:t>
      </w:r>
    </w:p>
    <w:p>
      <w:pPr>
        <w:pStyle w:val="BodyText"/>
      </w:pPr>
      <w:r>
        <w:t xml:space="preserve">Design a</w:t>
      </w:r>
      <w:r>
        <w:t xml:space="preserve"> </w:t>
      </w:r>
      <w:r>
        <w:rPr>
          <w:b/>
        </w:rPr>
        <w:t xml:space="preserve">compensation strategy</w:t>
      </w:r>
      <w:r>
        <w:t xml:space="preserve"> </w:t>
      </w:r>
      <w:r>
        <w:t xml:space="preserve">to handle this failure. Address:</w:t>
      </w:r>
    </w:p>
    <w:p>
      <w:pPr>
        <w:numPr>
          <w:ilvl w:val="0"/>
          <w:numId w:val="1051"/>
        </w:numPr>
        <w:pStyle w:val="Compact"/>
      </w:pPr>
      <w:r>
        <w:rPr>
          <w:b/>
        </w:rPr>
        <w:t xml:space="preserve">Fault Detection:</w:t>
      </w:r>
      <w:r>
        <w:t xml:space="preserve"> </w:t>
      </w:r>
      <w:r>
        <w:t xml:space="preserve">How does the workflow detect the SWIFT failure?</w:t>
      </w:r>
    </w:p>
    <w:p>
      <w:pPr>
        <w:numPr>
          <w:ilvl w:val="0"/>
          <w:numId w:val="1051"/>
        </w:numPr>
        <w:pStyle w:val="Compact"/>
      </w:pPr>
      <w:r>
        <w:rPr>
          <w:b/>
        </w:rPr>
        <w:t xml:space="preserve">Compensation Logic:</w:t>
      </w:r>
      <w:r>
        <w:t xml:space="preserve"> </w:t>
      </w:r>
      <w:r>
        <w:t xml:space="preserve">Once failure is detected, what actions must the workflow take to restore consistency?</w:t>
      </w:r>
    </w:p>
    <w:p>
      <w:pPr>
        <w:numPr>
          <w:ilvl w:val="0"/>
          <w:numId w:val="1051"/>
        </w:numPr>
        <w:pStyle w:val="Compact"/>
      </w:pPr>
      <w:r>
        <w:rPr>
          <w:b/>
        </w:rPr>
        <w:t xml:space="preserve">Idempotency &amp; Duplicate Prevention:</w:t>
      </w:r>
      <w:r>
        <w:t xml:space="preserve"> </w:t>
      </w:r>
      <w:r>
        <w:t xml:space="preserve">If the workflow retries after compensation, how do you prevent the NEFT instruction from being sent twice to RBI?</w:t>
      </w:r>
    </w:p>
    <w:p>
      <w:pPr>
        <w:numPr>
          <w:ilvl w:val="0"/>
          <w:numId w:val="1051"/>
        </w:numPr>
        <w:pStyle w:val="Compact"/>
      </w:pPr>
      <w:r>
        <w:rPr>
          <w:b/>
        </w:rPr>
        <w:t xml:space="preserve">Audit Trail &amp; Notification:</w:t>
      </w:r>
      <w:r>
        <w:t xml:space="preserve"> </w:t>
      </w:r>
      <w:r>
        <w:t xml:space="preserve">What must be logged and whom should be notified?</w:t>
      </w:r>
    </w:p>
    <w:p>
      <w:pPr>
        <w:pStyle w:val="FirstParagraph"/>
      </w:pPr>
      <w:r>
        <w:t xml:space="preserve">Provide a textual design (narrative) or pseudocode that describes the compensation flow.</w:t>
      </w:r>
    </w:p>
    <w:p>
      <w:pPr>
        <w:pStyle w:val="BodyText"/>
      </w:pPr>
      <w:r>
        <w:rPr>
          <w:b/>
        </w:rPr>
        <w:t xml:space="preserve">design_template:</w:t>
      </w:r>
    </w:p>
    <w:p>
      <w:r>
        <w:pict>
          <v:rect style="width:0;height:1.5pt" o:hralign="center" o:hrstd="t" o:hr="t"/>
        </w:pict>
      </w:r>
    </w:p>
    <w:p>
      <w:pPr>
        <w:pStyle w:val="FirstParagraph"/>
      </w:pPr>
      <w:r>
        <w:rPr>
          <w:b/>
        </w:rPr>
        <w:t xml:space="preserve">COMPENSATION STRATEGY FOR FAILED NEFT TRANSFER</w:t>
      </w:r>
    </w:p>
    <w:p>
      <w:pPr>
        <w:pStyle w:val="BodyText"/>
      </w:pPr>
      <w:r>
        <w:rPr>
          <w:b/>
        </w:rPr>
        <w:t xml:space="preserve">1. Fault Detection</w:t>
      </w:r>
    </w:p>
    <w:p>
      <w:pPr>
        <w:pStyle w:val="BodyText"/>
      </w:pPr>
      <w:r>
        <w:t xml:space="preserve">The BPEL workflow defines a</w:t>
      </w:r>
      <w:r>
        <w:t xml:space="preserve"> </w:t>
      </w:r>
      <w:r>
        <w:rPr>
          <w:b/>
        </w:rPr>
        <w:t xml:space="preserve">receive activity</w:t>
      </w:r>
      <w:r>
        <w:t xml:space="preserve"> </w:t>
      </w:r>
      <w:r>
        <w:t xml:space="preserve">waiting for SWIFT acknowledgment (positive or negative) from RBI NEFT gateway. A</w:t>
      </w:r>
      <w:r>
        <w:t xml:space="preserve"> </w:t>
      </w:r>
      <w:r>
        <w:rPr>
          <w:b/>
        </w:rPr>
        <w:t xml:space="preserve">timeout handler</w:t>
      </w:r>
      <w:r>
        <w:t xml:space="preserve"> </w:t>
      </w:r>
      <w:r>
        <w:t xml:space="preserve">(e.g., 5 minutes) is set; if no ACK is received, the workflow throws a FAULT:</w:t>
      </w:r>
      <w:r>
        <w:t xml:space="preserve"> </w:t>
      </w:r>
      <w:r>
        <w:rPr>
          <w:rStyle w:val="VerbatimChar"/>
        </w:rPr>
        <w:t xml:space="preserve">NeftGatewayTimeout</w:t>
      </w:r>
      <w:r>
        <w:t xml:space="preserve">.</w:t>
      </w:r>
    </w:p>
    <w:p>
      <w:pPr>
        <w:pStyle w:val="SourceCode"/>
      </w:pPr>
      <w:r>
        <w:rPr>
          <w:rStyle w:val="VerbatimChar"/>
        </w:rPr>
        <w:t xml:space="preserve">&lt;receive name="waitForNeftAck" partnerLink="neftGateway" </w:t>
      </w:r>
      <w:r>
        <w:br/>
      </w:r>
      <w:r>
        <w:rPr>
          <w:rStyle w:val="VerbatimChar"/>
        </w:rPr>
        <w:t xml:space="preserve">          operation="receiveNeftStatus" </w:t>
      </w:r>
      <w:r>
        <w:br/>
      </w:r>
      <w:r>
        <w:rPr>
          <w:rStyle w:val="VerbatimChar"/>
        </w:rPr>
        <w:t xml:space="preserve">          timeout="PT5M"&gt;</w:t>
      </w:r>
      <w:r>
        <w:br/>
      </w:r>
      <w:r>
        <w:rPr>
          <w:rStyle w:val="VerbatimChar"/>
        </w:rPr>
        <w:t xml:space="preserve">  &lt;onFault faultName="NeftGatewayTimeout"&gt;</w:t>
      </w:r>
      <w:r>
        <w:br/>
      </w:r>
      <w:r>
        <w:rPr>
          <w:rStyle w:val="VerbatimChar"/>
        </w:rPr>
        <w:t xml:space="preserve">    &lt;!-- Trigger compensation --&gt;</w:t>
      </w:r>
      <w:r>
        <w:br/>
      </w:r>
      <w:r>
        <w:rPr>
          <w:rStyle w:val="VerbatimChar"/>
        </w:rPr>
        <w:t xml:space="preserve">    &lt;compensate scope="FundTransferScope"/&gt;</w:t>
      </w:r>
      <w:r>
        <w:br/>
      </w:r>
      <w:r>
        <w:rPr>
          <w:rStyle w:val="VerbatimChar"/>
        </w:rPr>
        <w:t xml:space="preserve">  &lt;/onFault&gt;</w:t>
      </w:r>
      <w:r>
        <w:br/>
      </w:r>
      <w:r>
        <w:rPr>
          <w:rStyle w:val="VerbatimChar"/>
        </w:rPr>
        <w:t xml:space="preserve">&lt;/receive&gt;</w:t>
      </w:r>
    </w:p>
    <w:p>
      <w:pPr>
        <w:pStyle w:val="FirstParagraph"/>
      </w:pPr>
      <w:r>
        <w:rPr>
          <w:b/>
        </w:rPr>
        <w:t xml:space="preserve">2. Compensation Logic</w:t>
      </w:r>
    </w:p>
    <w:p>
      <w:pPr>
        <w:pStyle w:val="BodyText"/>
      </w:pPr>
      <w:r>
        <w:t xml:space="preserve">A</w:t>
      </w:r>
      <w:r>
        <w:t xml:space="preserve"> </w:t>
      </w:r>
      <w:r>
        <w:rPr>
          <w:b/>
        </w:rPr>
        <w:t xml:space="preserve">compensation handler</w:t>
      </w:r>
      <w:r>
        <w:t xml:space="preserve"> </w:t>
      </w:r>
      <w:r>
        <w:t xml:space="preserve">is attached to the fund transfer scope (Steps 1–2). On fault, the handler reverses the GL postings:</w:t>
      </w:r>
    </w:p>
    <w:p>
      <w:pPr>
        <w:numPr>
          <w:ilvl w:val="0"/>
          <w:numId w:val="1052"/>
        </w:numPr>
        <w:pStyle w:val="Compact"/>
      </w:pPr>
      <w:r>
        <w:rPr>
          <w:b/>
        </w:rPr>
        <w:t xml:space="preserve">Reverse GL Posting 1:</w:t>
      </w:r>
      <w:r>
        <w:t xml:space="preserve"> </w:t>
      </w:r>
      <w:r>
        <w:t xml:space="preserve">Credit Account A by ₹100,000 (undo debit)</w:t>
      </w:r>
    </w:p>
    <w:p>
      <w:pPr>
        <w:numPr>
          <w:ilvl w:val="0"/>
          <w:numId w:val="1052"/>
        </w:numPr>
        <w:pStyle w:val="Compact"/>
      </w:pPr>
      <w:r>
        <w:rPr>
          <w:b/>
        </w:rPr>
        <w:t xml:space="preserve">Reverse GL Posting 2:</w:t>
      </w:r>
      <w:r>
        <w:t xml:space="preserve"> </w:t>
      </w:r>
      <w:r>
        <w:t xml:space="preserve">Debit Account B by ₹100,000 (undo credit)</w:t>
      </w:r>
    </w:p>
    <w:p>
      <w:pPr>
        <w:numPr>
          <w:ilvl w:val="0"/>
          <w:numId w:val="1052"/>
        </w:numPr>
        <w:pStyle w:val="Compact"/>
      </w:pPr>
      <w:r>
        <w:rPr>
          <w:b/>
        </w:rPr>
        <w:t xml:space="preserve">Mark transfer as FAILED</w:t>
      </w:r>
      <w:r>
        <w:t xml:space="preserve"> </w:t>
      </w:r>
      <w:r>
        <w:t xml:space="preserve">in Flexcube (transfer record status = FAILED, reason = NEFT_TIMEOUT)</w:t>
      </w:r>
    </w:p>
    <w:p>
      <w:pPr>
        <w:pStyle w:val="SourceCode"/>
      </w:pPr>
      <w:r>
        <w:rPr>
          <w:rStyle w:val="VerbatimChar"/>
        </w:rPr>
        <w:t xml:space="preserve">&lt;compensationHandler scope="FundTransferScope"&gt;</w:t>
      </w:r>
      <w:r>
        <w:br/>
      </w:r>
      <w:r>
        <w:rPr>
          <w:rStyle w:val="VerbatimChar"/>
        </w:rPr>
        <w:t xml:space="preserve">  &lt;sequence&gt;</w:t>
      </w:r>
      <w:r>
        <w:br/>
      </w:r>
      <w:r>
        <w:rPr>
          <w:rStyle w:val="VerbatimChar"/>
        </w:rPr>
        <w:t xml:space="preserve">    &lt;!-- Reverse debit to Account A --&gt;</w:t>
      </w:r>
      <w:r>
        <w:br/>
      </w:r>
      <w:r>
        <w:rPr>
          <w:rStyle w:val="VerbatimChar"/>
        </w:rPr>
        <w:t xml:space="preserve">    &lt;invoke name="reverseDebit" </w:t>
      </w:r>
      <w:r>
        <w:br/>
      </w:r>
      <w:r>
        <w:rPr>
          <w:rStyle w:val="VerbatimChar"/>
        </w:rPr>
        <w:t xml:space="preserve">            partnerLink="finacleGL"</w:t>
      </w:r>
      <w:r>
        <w:br/>
      </w:r>
      <w:r>
        <w:rPr>
          <w:rStyle w:val="VerbatimChar"/>
        </w:rPr>
        <w:t xml:space="preserve">            operation="postReversalGL"&gt;</w:t>
      </w:r>
      <w:r>
        <w:br/>
      </w:r>
      <w:r>
        <w:rPr>
          <w:rStyle w:val="VerbatimChar"/>
        </w:rPr>
        <w:t xml:space="preserve">      &lt;inputVariable&gt;</w:t>
      </w:r>
      <w:r>
        <w:br/>
      </w:r>
      <w:r>
        <w:rPr>
          <w:rStyle w:val="VerbatimChar"/>
        </w:rPr>
        <w:t xml:space="preserve">        &lt;accountId&gt;ACCOUNT_A&lt;/accountId&gt;</w:t>
      </w:r>
      <w:r>
        <w:br/>
      </w:r>
      <w:r>
        <w:rPr>
          <w:rStyle w:val="VerbatimChar"/>
        </w:rPr>
        <w:t xml:space="preserve">        &lt;amount&gt;100000&lt;/amount&gt;</w:t>
      </w:r>
      <w:r>
        <w:br/>
      </w:r>
      <w:r>
        <w:rPr>
          <w:rStyle w:val="VerbatimChar"/>
        </w:rPr>
        <w:t xml:space="preserve">        &lt;direction&gt;CREDIT&lt;/direction&gt;</w:t>
      </w:r>
      <w:r>
        <w:br/>
      </w:r>
      <w:r>
        <w:rPr>
          <w:rStyle w:val="VerbatimChar"/>
        </w:rPr>
        <w:t xml:space="preserve">        &lt;reference&gt;NEFT_FAILED_REVERSAL_{transactionId}&lt;/reference&gt;</w:t>
      </w:r>
      <w:r>
        <w:br/>
      </w:r>
      <w:r>
        <w:rPr>
          <w:rStyle w:val="VerbatimChar"/>
        </w:rPr>
        <w:t xml:space="preserve">      &lt;/inputVariable&gt;</w:t>
      </w:r>
      <w:r>
        <w:br/>
      </w:r>
      <w:r>
        <w:rPr>
          <w:rStyle w:val="VerbatimChar"/>
        </w:rPr>
        <w:t xml:space="preserve">    &lt;/invoke&gt;</w:t>
      </w:r>
      <w:r>
        <w:br/>
      </w:r>
      <w:r>
        <w:rPr>
          <w:rStyle w:val="VerbatimChar"/>
        </w:rPr>
        <w:t xml:space="preserve">    </w:t>
      </w:r>
      <w:r>
        <w:br/>
      </w:r>
      <w:r>
        <w:rPr>
          <w:rStyle w:val="VerbatimChar"/>
        </w:rPr>
        <w:t xml:space="preserve">    &lt;!-- Reverse credit to Account B --&gt;</w:t>
      </w:r>
      <w:r>
        <w:br/>
      </w:r>
      <w:r>
        <w:rPr>
          <w:rStyle w:val="VerbatimChar"/>
        </w:rPr>
        <w:t xml:space="preserve">    &lt;invoke name="reverseCredit"</w:t>
      </w:r>
      <w:r>
        <w:br/>
      </w:r>
      <w:r>
        <w:rPr>
          <w:rStyle w:val="VerbatimChar"/>
        </w:rPr>
        <w:t xml:space="preserve">            partnerLink="finacleGL"</w:t>
      </w:r>
      <w:r>
        <w:br/>
      </w:r>
      <w:r>
        <w:rPr>
          <w:rStyle w:val="VerbatimChar"/>
        </w:rPr>
        <w:t xml:space="preserve">            operation="postReversalGL"&gt;</w:t>
      </w:r>
      <w:r>
        <w:br/>
      </w:r>
      <w:r>
        <w:rPr>
          <w:rStyle w:val="VerbatimChar"/>
        </w:rPr>
        <w:t xml:space="preserve">      &lt;inputVariable&gt;</w:t>
      </w:r>
      <w:r>
        <w:br/>
      </w:r>
      <w:r>
        <w:rPr>
          <w:rStyle w:val="VerbatimChar"/>
        </w:rPr>
        <w:t xml:space="preserve">        &lt;accountId&gt;ACCOUNT_B&lt;/accountId&gt;</w:t>
      </w:r>
      <w:r>
        <w:br/>
      </w:r>
      <w:r>
        <w:rPr>
          <w:rStyle w:val="VerbatimChar"/>
        </w:rPr>
        <w:t xml:space="preserve">        &lt;amount&gt;100000&lt;/amount&gt;</w:t>
      </w:r>
      <w:r>
        <w:br/>
      </w:r>
      <w:r>
        <w:rPr>
          <w:rStyle w:val="VerbatimChar"/>
        </w:rPr>
        <w:t xml:space="preserve">        &lt;direction&gt;DEBIT&lt;/direction&gt;</w:t>
      </w:r>
      <w:r>
        <w:br/>
      </w:r>
      <w:r>
        <w:rPr>
          <w:rStyle w:val="VerbatimChar"/>
        </w:rPr>
        <w:t xml:space="preserve">        &lt;reference&gt;NEFT_FAILED_REVERSAL_{transactionId}&lt;/reference&gt;</w:t>
      </w:r>
      <w:r>
        <w:br/>
      </w:r>
      <w:r>
        <w:rPr>
          <w:rStyle w:val="VerbatimChar"/>
        </w:rPr>
        <w:t xml:space="preserve">      &lt;/inputVariable&gt;</w:t>
      </w:r>
      <w:r>
        <w:br/>
      </w:r>
      <w:r>
        <w:rPr>
          <w:rStyle w:val="VerbatimChar"/>
        </w:rPr>
        <w:t xml:space="preserve">    &lt;/invoke&gt;</w:t>
      </w:r>
      <w:r>
        <w:br/>
      </w:r>
      <w:r>
        <w:rPr>
          <w:rStyle w:val="VerbatimChar"/>
        </w:rPr>
        <w:t xml:space="preserve">    </w:t>
      </w:r>
      <w:r>
        <w:br/>
      </w:r>
      <w:r>
        <w:rPr>
          <w:rStyle w:val="VerbatimChar"/>
        </w:rPr>
        <w:t xml:space="preserve">    &lt;!-- Mark transfer as FAILED --&gt;</w:t>
      </w:r>
      <w:r>
        <w:br/>
      </w:r>
      <w:r>
        <w:rPr>
          <w:rStyle w:val="VerbatimChar"/>
        </w:rPr>
        <w:t xml:space="preserve">    &lt;invoke name="updateTransferStatus"</w:t>
      </w:r>
      <w:r>
        <w:br/>
      </w:r>
      <w:r>
        <w:rPr>
          <w:rStyle w:val="VerbatimChar"/>
        </w:rPr>
        <w:t xml:space="preserve">            partnerLink="finacleDB"</w:t>
      </w:r>
      <w:r>
        <w:br/>
      </w:r>
      <w:r>
        <w:rPr>
          <w:rStyle w:val="VerbatimChar"/>
        </w:rPr>
        <w:t xml:space="preserve">            operation="updateTransferRecord"&gt;</w:t>
      </w:r>
      <w:r>
        <w:br/>
      </w:r>
      <w:r>
        <w:rPr>
          <w:rStyle w:val="VerbatimChar"/>
        </w:rPr>
        <w:t xml:space="preserve">      &lt;inputVariable&gt;</w:t>
      </w:r>
      <w:r>
        <w:br/>
      </w:r>
      <w:r>
        <w:rPr>
          <w:rStyle w:val="VerbatimChar"/>
        </w:rPr>
        <w:t xml:space="preserve">        &lt;transferId&gt;{transferId}&lt;/transferId&gt;</w:t>
      </w:r>
      <w:r>
        <w:br/>
      </w:r>
      <w:r>
        <w:rPr>
          <w:rStyle w:val="VerbatimChar"/>
        </w:rPr>
        <w:t xml:space="preserve">        &lt;status&gt;FAILED&lt;/status&gt;</w:t>
      </w:r>
      <w:r>
        <w:br/>
      </w:r>
      <w:r>
        <w:rPr>
          <w:rStyle w:val="VerbatimChar"/>
        </w:rPr>
        <w:t xml:space="preserve">        &lt;failureReason&gt;NEFT_GATEWAY_TIMEOUT&lt;/failureReason&gt;</w:t>
      </w:r>
      <w:r>
        <w:br/>
      </w:r>
      <w:r>
        <w:rPr>
          <w:rStyle w:val="VerbatimChar"/>
        </w:rPr>
        <w:t xml:space="preserve">        &lt;failureTimestamp&gt;{currentTime}&lt;/failureTimestamp&gt;</w:t>
      </w:r>
      <w:r>
        <w:br/>
      </w:r>
      <w:r>
        <w:rPr>
          <w:rStyle w:val="VerbatimChar"/>
        </w:rPr>
        <w:t xml:space="preserve">      &lt;/inputVariable&gt;</w:t>
      </w:r>
      <w:r>
        <w:br/>
      </w:r>
      <w:r>
        <w:rPr>
          <w:rStyle w:val="VerbatimChar"/>
        </w:rPr>
        <w:t xml:space="preserve">    &lt;/invoke&gt;</w:t>
      </w:r>
      <w:r>
        <w:br/>
      </w:r>
      <w:r>
        <w:rPr>
          <w:rStyle w:val="VerbatimChar"/>
        </w:rPr>
        <w:t xml:space="preserve">  &lt;/sequence&gt;</w:t>
      </w:r>
      <w:r>
        <w:br/>
      </w:r>
      <w:r>
        <w:rPr>
          <w:rStyle w:val="VerbatimChar"/>
        </w:rPr>
        <w:t xml:space="preserve">&lt;/compensationHandler&gt;</w:t>
      </w:r>
    </w:p>
    <w:p>
      <w:pPr>
        <w:pStyle w:val="FirstParagraph"/>
      </w:pPr>
      <w:r>
        <w:rPr>
          <w:b/>
        </w:rPr>
        <w:t xml:space="preserve">3. Idempotency &amp; Duplicate Prevention</w:t>
      </w:r>
    </w:p>
    <w:p>
      <w:pPr>
        <w:pStyle w:val="BodyText"/>
      </w:pPr>
      <w:r>
        <w:t xml:space="preserve">To prevent the NEFT instruction from being sent twice on retry:</w:t>
      </w:r>
    </w:p>
    <w:p>
      <w:pPr>
        <w:pStyle w:val="BodyText"/>
      </w:pPr>
      <w:r>
        <w:rPr>
          <w:b/>
        </w:rPr>
        <w:t xml:space="preserve">Mechanism A: Idempotency Key</w:t>
      </w:r>
      <w:r>
        <w:t xml:space="preserve"> </w:t>
      </w:r>
      <w:r>
        <w:t xml:space="preserve">Each NEFT instruction is assigned a unique</w:t>
      </w:r>
      <w:r>
        <w:t xml:space="preserve"> </w:t>
      </w:r>
      <w:r>
        <w:rPr>
          <w:b/>
        </w:rPr>
        <w:t xml:space="preserve">idempotency key</w:t>
      </w:r>
      <w:r>
        <w:t xml:space="preserve">:</w:t>
      </w:r>
      <w:r>
        <w:t xml:space="preserve"> </w:t>
      </w:r>
      <w:r>
        <w:rPr>
          <w:rStyle w:val="VerbatimChar"/>
        </w:rPr>
        <w:t xml:space="preserve">NEFT_{transferId}_{timestamp}</w:t>
      </w:r>
      <w:r>
        <w:t xml:space="preserve">. The RBI NEFT gateway (or Flexcube’s SWIFT adapter) maintains an</w:t>
      </w:r>
      <w:r>
        <w:t xml:space="preserve"> </w:t>
      </w:r>
      <w:r>
        <w:rPr>
          <w:b/>
        </w:rPr>
        <w:t xml:space="preserve">idempotency cache</w:t>
      </w:r>
      <w:r>
        <w:t xml:space="preserve"> </w:t>
      </w:r>
      <w:r>
        <w:t xml:space="preserve">(Redis or in-memory DB). Before sending a duplicate NEFT instruction, the adapter checks: if</w:t>
      </w:r>
      <w:r>
        <w:t xml:space="preserve"> </w:t>
      </w:r>
      <w:r>
        <w:rPr>
          <w:rStyle w:val="VerbatimChar"/>
        </w:rPr>
        <w:t xml:space="preserve">idempotencyKey</w:t>
      </w:r>
      <w:r>
        <w:t xml:space="preserve"> </w:t>
      </w:r>
      <w:r>
        <w:t xml:space="preserve">exists in cache AND the original instruction was already sent (confirmed or pending), the adapter returns the cached result instead of resending.</w:t>
      </w:r>
    </w:p>
    <w:p>
      <w:pPr>
        <w:pStyle w:val="SourceCode"/>
      </w:pPr>
      <w:r>
        <w:rPr>
          <w:rStyle w:val="VerbatimChar"/>
        </w:rPr>
        <w:t xml:space="preserve">function sendNeftInstruction(transferId, amount, beneficiary) {</w:t>
      </w:r>
      <w:r>
        <w:br/>
      </w:r>
      <w:r>
        <w:rPr>
          <w:rStyle w:val="VerbatimChar"/>
        </w:rPr>
        <w:t xml:space="preserve">  idempotencyKey = "NEFT_" + transferId + "_" + timestamp;</w:t>
      </w:r>
      <w:r>
        <w:br/>
      </w:r>
      <w:r>
        <w:rPr>
          <w:rStyle w:val="VerbatimChar"/>
        </w:rPr>
        <w:t xml:space="preserve">  </w:t>
      </w:r>
      <w:r>
        <w:br/>
      </w:r>
      <w:r>
        <w:rPr>
          <w:rStyle w:val="VerbatimChar"/>
        </w:rPr>
        <w:t xml:space="preserve">  // Check cache</w:t>
      </w:r>
      <w:r>
        <w:br/>
      </w:r>
      <w:r>
        <w:rPr>
          <w:rStyle w:val="VerbatimChar"/>
        </w:rPr>
        <w:t xml:space="preserve">  cachedResult = idempotencyCache.get(idempotencyKey);</w:t>
      </w:r>
      <w:r>
        <w:br/>
      </w:r>
      <w:r>
        <w:rPr>
          <w:rStyle w:val="VerbatimChar"/>
        </w:rPr>
        <w:t xml:space="preserve">  if (cachedResult) {</w:t>
      </w:r>
      <w:r>
        <w:br/>
      </w:r>
      <w:r>
        <w:rPr>
          <w:rStyle w:val="VerbatimChar"/>
        </w:rPr>
        <w:t xml:space="preserve">    log("DUPLICATE: Idempotency key found. Returning cached result.");</w:t>
      </w:r>
      <w:r>
        <w:br/>
      </w:r>
      <w:r>
        <w:rPr>
          <w:rStyle w:val="VerbatimChar"/>
        </w:rPr>
        <w:t xml:space="preserve">    return cachedResult; // No duplicate sent</w:t>
      </w:r>
      <w:r>
        <w:br/>
      </w:r>
      <w:r>
        <w:rPr>
          <w:rStyle w:val="VerbatimChar"/>
        </w:rPr>
        <w:t xml:space="preserve">  }</w:t>
      </w:r>
      <w:r>
        <w:br/>
      </w:r>
      <w:r>
        <w:rPr>
          <w:rStyle w:val="VerbatimChar"/>
        </w:rPr>
        <w:t xml:space="preserve">  </w:t>
      </w:r>
      <w:r>
        <w:br/>
      </w:r>
      <w:r>
        <w:rPr>
          <w:rStyle w:val="VerbatimChar"/>
        </w:rPr>
        <w:t xml:space="preserve">  // New instruction: send to RBI</w:t>
      </w:r>
      <w:r>
        <w:br/>
      </w:r>
      <w:r>
        <w:rPr>
          <w:rStyle w:val="VerbatimChar"/>
        </w:rPr>
        <w:t xml:space="preserve">  result = sendToRbiNeftGateway(transferId, amount, beneficiary);</w:t>
      </w:r>
      <w:r>
        <w:br/>
      </w:r>
      <w:r>
        <w:rPr>
          <w:rStyle w:val="VerbatimChar"/>
        </w:rPr>
        <w:t xml:space="preserve">  </w:t>
      </w:r>
      <w:r>
        <w:br/>
      </w:r>
      <w:r>
        <w:rPr>
          <w:rStyle w:val="VerbatimChar"/>
        </w:rPr>
        <w:t xml:space="preserve">  // Cache result</w:t>
      </w:r>
      <w:r>
        <w:br/>
      </w:r>
      <w:r>
        <w:rPr>
          <w:rStyle w:val="VerbatimChar"/>
        </w:rPr>
        <w:t xml:space="preserve">  idempotencyCache.set(idempotencyKey, result, expiry: 24h);</w:t>
      </w:r>
      <w:r>
        <w:br/>
      </w:r>
      <w:r>
        <w:rPr>
          <w:rStyle w:val="VerbatimChar"/>
        </w:rPr>
        <w:t xml:space="preserve">  </w:t>
      </w:r>
      <w:r>
        <w:br/>
      </w:r>
      <w:r>
        <w:rPr>
          <w:rStyle w:val="VerbatimChar"/>
        </w:rPr>
        <w:t xml:space="preserve">  return result;</w:t>
      </w:r>
      <w:r>
        <w:br/>
      </w:r>
      <w:r>
        <w:rPr>
          <w:rStyle w:val="VerbatimChar"/>
        </w:rPr>
        <w:t xml:space="preserve">}</w:t>
      </w:r>
    </w:p>
    <w:p>
      <w:pPr>
        <w:pStyle w:val="FirstParagraph"/>
      </w:pPr>
      <w:r>
        <w:rPr>
          <w:b/>
        </w:rPr>
        <w:t xml:space="preserve">Mechanism B: Transfer State Machine</w:t>
      </w:r>
      <w:r>
        <w:t xml:space="preserve"> </w:t>
      </w:r>
      <w:r>
        <w:t xml:space="preserve">The transfer record has explicit states:</w:t>
      </w:r>
      <w:r>
        <w:t xml:space="preserve"> </w:t>
      </w:r>
      <w:r>
        <w:rPr>
          <w:rStyle w:val="VerbatimChar"/>
        </w:rPr>
        <w:t xml:space="preserve">INITIATED</w:t>
      </w:r>
      <w:r>
        <w:t xml:space="preserve"> </w:t>
      </w:r>
      <w:r>
        <w:t xml:space="preserve">→</w:t>
      </w:r>
      <w:r>
        <w:t xml:space="preserve"> </w:t>
      </w:r>
      <w:r>
        <w:rPr>
          <w:rStyle w:val="VerbatimChar"/>
        </w:rPr>
        <w:t xml:space="preserve">ACCOUNT_DEBITED</w:t>
      </w:r>
      <w:r>
        <w:t xml:space="preserve"> </w:t>
      </w:r>
      <w:r>
        <w:t xml:space="preserve">→</w:t>
      </w:r>
      <w:r>
        <w:t xml:space="preserve"> </w:t>
      </w:r>
      <w:r>
        <w:rPr>
          <w:rStyle w:val="VerbatimChar"/>
        </w:rPr>
        <w:t xml:space="preserve">ACCOUNT_CREDITED</w:t>
      </w:r>
      <w:r>
        <w:t xml:space="preserve"> </w:t>
      </w:r>
      <w:r>
        <w:t xml:space="preserve">→</w:t>
      </w:r>
      <w:r>
        <w:t xml:space="preserve"> </w:t>
      </w:r>
      <w:r>
        <w:rPr>
          <w:rStyle w:val="VerbatimChar"/>
        </w:rPr>
        <w:t xml:space="preserve">NEFT_SUBMITTED</w:t>
      </w:r>
      <w:r>
        <w:t xml:space="preserve"> </w:t>
      </w:r>
      <w:r>
        <w:t xml:space="preserve">→</w:t>
      </w:r>
      <w:r>
        <w:t xml:space="preserve"> </w:t>
      </w:r>
      <w:r>
        <w:rPr>
          <w:rStyle w:val="VerbatimChar"/>
        </w:rPr>
        <w:t xml:space="preserve">NEFT_SETTLED</w:t>
      </w:r>
      <w:r>
        <w:t xml:space="preserve">. On retry:</w:t>
      </w:r>
      <w:r>
        <w:t xml:space="preserve"> </w:t>
      </w:r>
      <w:r>
        <w:t xml:space="preserve">- If transfer is in</w:t>
      </w:r>
      <w:r>
        <w:t xml:space="preserve"> </w:t>
      </w:r>
      <w:r>
        <w:rPr>
          <w:rStyle w:val="VerbatimChar"/>
        </w:rPr>
        <w:t xml:space="preserve">ACCOUNT_CREDITED</w:t>
      </w:r>
      <w:r>
        <w:t xml:space="preserve"> </w:t>
      </w:r>
      <w:r>
        <w:t xml:space="preserve">state (accounts updated, NEFT not yet submitted), retry the NEFT submission (idempotency key ensures no duplicate).</w:t>
      </w:r>
      <w:r>
        <w:t xml:space="preserve"> </w:t>
      </w:r>
      <w:r>
        <w:t xml:space="preserve">- If transfer is in</w:t>
      </w:r>
      <w:r>
        <w:t xml:space="preserve"> </w:t>
      </w:r>
      <w:r>
        <w:rPr>
          <w:rStyle w:val="VerbatimChar"/>
        </w:rPr>
        <w:t xml:space="preserve">NEFT_SETTLED</w:t>
      </w:r>
      <w:r>
        <w:t xml:space="preserve"> </w:t>
      </w:r>
      <w:r>
        <w:t xml:space="preserve">state, the workflow ends (no retry).</w:t>
      </w:r>
      <w:r>
        <w:t xml:space="preserve"> </w:t>
      </w:r>
      <w:r>
        <w:t xml:space="preserve">- If transfer is in</w:t>
      </w:r>
      <w:r>
        <w:t xml:space="preserve"> </w:t>
      </w:r>
      <w:r>
        <w:rPr>
          <w:rStyle w:val="VerbatimChar"/>
        </w:rPr>
        <w:t xml:space="preserve">FAILED</w:t>
      </w:r>
      <w:r>
        <w:t xml:space="preserve"> </w:t>
      </w:r>
      <w:r>
        <w:t xml:space="preserve">state, manual intervention is required (do not auto-retry to avoid cascading errors).</w:t>
      </w:r>
    </w:p>
    <w:p>
      <w:pPr>
        <w:pStyle w:val="BodyText"/>
      </w:pPr>
      <w:r>
        <w:rPr>
          <w:b/>
        </w:rPr>
        <w:t xml:space="preserve">4. Audit Trail &amp; Notification</w:t>
      </w:r>
    </w:p>
    <w:p>
      <w:pPr>
        <w:pStyle w:val="BodyText"/>
      </w:pPr>
      <w:r>
        <w:rPr>
          <w:b/>
        </w:rPr>
        <w:t xml:space="preserve">Audit Trail:</w:t>
      </w:r>
      <w:r>
        <w:t xml:space="preserve"> </w:t>
      </w:r>
      <w:r>
        <w:t xml:space="preserve">All compensation actions are logged to</w:t>
      </w:r>
      <w:r>
        <w:t xml:space="preserve"> </w:t>
      </w:r>
      <w:r>
        <w:rPr>
          <w:rStyle w:val="VerbatimChar"/>
        </w:rPr>
        <w:t xml:space="preserve">COMPENSATION_AUDIT_LOG</w:t>
      </w:r>
      <w:r>
        <w:t xml:space="preserve"> </w:t>
      </w:r>
      <w:r>
        <w:t xml:space="preserve">table:</w:t>
      </w:r>
      <w:r>
        <w:t xml:space="preserve"> </w:t>
      </w:r>
      <w:r>
        <w:t xml:space="preserve">-</w:t>
      </w:r>
      <w:r>
        <w:t xml:space="preserve"> </w:t>
      </w:r>
      <w:r>
        <w:rPr>
          <w:rStyle w:val="VerbatimChar"/>
        </w:rPr>
        <w:t xml:space="preserve">TRANSFER_ID</w:t>
      </w:r>
      <w:r>
        <w:t xml:space="preserve">,</w:t>
      </w:r>
      <w:r>
        <w:t xml:space="preserve"> </w:t>
      </w:r>
      <w:r>
        <w:rPr>
          <w:rStyle w:val="VerbatimChar"/>
        </w:rPr>
        <w:t xml:space="preserve">ACTION</w:t>
      </w:r>
      <w:r>
        <w:t xml:space="preserve"> </w:t>
      </w:r>
      <w:r>
        <w:t xml:space="preserve">(COMPENSATION_TRIGGERED, REVERSE_DEBIT, REVERSE_CREDIT, TRANSFER_MARKED_FAILED),</w:t>
      </w:r>
      <w:r>
        <w:t xml:space="preserve"> </w:t>
      </w:r>
      <w:r>
        <w:rPr>
          <w:rStyle w:val="VerbatimChar"/>
        </w:rPr>
        <w:t xml:space="preserve">TIMESTAMP</w:t>
      </w:r>
      <w:r>
        <w:t xml:space="preserve">,</w:t>
      </w:r>
      <w:r>
        <w:t xml:space="preserve"> </w:t>
      </w:r>
      <w:r>
        <w:rPr>
          <w:rStyle w:val="VerbatimChar"/>
        </w:rPr>
        <w:t xml:space="preserve">REASON</w:t>
      </w:r>
      <w:r>
        <w:t xml:space="preserve"> </w:t>
      </w:r>
      <w:r>
        <w:t xml:space="preserve">(NEFT_GATEWAY_TIMEOUT),</w:t>
      </w:r>
      <w:r>
        <w:t xml:space="preserve"> </w:t>
      </w:r>
      <w:r>
        <w:rPr>
          <w:rStyle w:val="VerbatimChar"/>
        </w:rPr>
        <w:t xml:space="preserve">GL_POSTING_REFERENCE</w:t>
      </w:r>
      <w:r>
        <w:t xml:space="preserve">.</w:t>
      </w:r>
    </w:p>
    <w:p>
      <w:pPr>
        <w:pStyle w:val="BodyText"/>
      </w:pPr>
      <w:r>
        <w:t xml:space="preserve">Example log entry:</w:t>
      </w:r>
    </w:p>
    <w:p>
      <w:pPr>
        <w:pStyle w:val="SourceCode"/>
      </w:pPr>
      <w:r>
        <w:rPr>
          <w:rStyle w:val="VerbatimChar"/>
        </w:rPr>
        <w:t xml:space="preserve">TRANSFER_ID: TXN_2026_05_04_12345</w:t>
      </w:r>
      <w:r>
        <w:br/>
      </w:r>
      <w:r>
        <w:rPr>
          <w:rStyle w:val="VerbatimChar"/>
        </w:rPr>
        <w:t xml:space="preserve">ACTION: COMPENSATION_TRIGGERED</w:t>
      </w:r>
      <w:r>
        <w:br/>
      </w:r>
      <w:r>
        <w:rPr>
          <w:rStyle w:val="VerbatimChar"/>
        </w:rPr>
        <w:t xml:space="preserve">REASON: NEFT_GATEWAY_TIMEOUT</w:t>
      </w:r>
      <w:r>
        <w:br/>
      </w:r>
      <w:r>
        <w:rPr>
          <w:rStyle w:val="VerbatimChar"/>
        </w:rPr>
        <w:t xml:space="preserve">TIMESTAMP: 2026-05-04T10:30:15Z</w:t>
      </w:r>
      <w:r>
        <w:br/>
      </w:r>
      <w:r>
        <w:rPr>
          <w:rStyle w:val="VerbatimChar"/>
        </w:rPr>
        <w:t xml:space="preserve">GL_POSTING_REFERENCE: NEFT_FAILED_REVERSAL_TXN_2026_05_04_12345</w:t>
      </w:r>
    </w:p>
    <w:p>
      <w:pPr>
        <w:pStyle w:val="FirstParagraph"/>
      </w:pPr>
      <w:r>
        <w:rPr>
          <w:b/>
        </w:rPr>
        <w:t xml:space="preserve">Notification:</w:t>
      </w:r>
      <w:r>
        <w:t xml:space="preserve"> </w:t>
      </w:r>
      <w:r>
        <w:t xml:space="preserve">1.</w:t>
      </w:r>
      <w:r>
        <w:t xml:space="preserve"> </w:t>
      </w:r>
      <w:r>
        <w:rPr>
          <w:b/>
        </w:rPr>
        <w:t xml:space="preserve">Internal Alert:</w:t>
      </w:r>
      <w:r>
        <w:t xml:space="preserve"> </w:t>
      </w:r>
      <w:r>
        <w:t xml:space="preserve">Notify Operations/Treasury team (email):</w:t>
      </w:r>
      <w:r>
        <w:t xml:space="preserve"> </w:t>
      </w:r>
      <w:r>
        <w:t xml:space="preserve">“</w:t>
      </w:r>
      <w:r>
        <w:t xml:space="preserve">Transfer TXN_2026_05_04_12345 failed NEFT submission; compensation applied. Manual review required.</w:t>
      </w:r>
      <w:r>
        <w:t xml:space="preserve">”</w:t>
      </w:r>
      <w:r>
        <w:t xml:space="preserve"> </w:t>
      </w:r>
      <w:r>
        <w:t xml:space="preserve">2.</w:t>
      </w:r>
      <w:r>
        <w:t xml:space="preserve"> </w:t>
      </w:r>
      <w:r>
        <w:rPr>
          <w:b/>
        </w:rPr>
        <w:t xml:space="preserve">Customer Notification:</w:t>
      </w:r>
      <w:r>
        <w:t xml:space="preserve"> </w:t>
      </w:r>
      <w:r>
        <w:t xml:space="preserve">Send SMS/email to customer (Account A holder):</w:t>
      </w:r>
      <w:r>
        <w:t xml:space="preserve"> </w:t>
      </w:r>
      <w:r>
        <w:t xml:space="preserve">“</w:t>
      </w:r>
      <w:r>
        <w:t xml:space="preserve">Your fund transfer of ₹100,000 could not be completed. The amount has been reversed to your account. Please retry later.</w:t>
      </w:r>
      <w:r>
        <w:t xml:space="preserve">”</w:t>
      </w:r>
      <w:r>
        <w:t xml:space="preserve"> </w:t>
      </w:r>
      <w:r>
        <w:t xml:space="preserve">3.</w:t>
      </w:r>
      <w:r>
        <w:t xml:space="preserve"> </w:t>
      </w:r>
      <w:r>
        <w:rPr>
          <w:b/>
        </w:rPr>
        <w:t xml:space="preserve">RBI Reconciliation Flag:</w:t>
      </w:r>
      <w:r>
        <w:t xml:space="preserve"> </w:t>
      </w:r>
      <w:r>
        <w:t xml:space="preserve">Flag this transfer in the daily RBI reconciliation report (actual accounts debited/credited but no NEFT sent to RBI).</w:t>
      </w:r>
    </w:p>
    <w:p>
      <w:r>
        <w:pict>
          <v:rect style="width:0;height:1.5pt" o:hralign="center" o:hrstd="t" o:hr="t"/>
        </w:pict>
      </w:r>
    </w:p>
    <w:p>
      <w:pPr>
        <w:pStyle w:val="FirstParagraph"/>
      </w:pPr>
      <w:r>
        <w:rPr>
          <w:b/>
        </w:rPr>
        <w:t xml:space="preserve">Design Rubric (3-tier per V-1):</w:t>
      </w:r>
    </w:p>
    <w:p>
      <w:pPr>
        <w:pStyle w:val="BodyText"/>
      </w:pPr>
      <w:r>
        <w:rPr>
          <w:b/>
        </w:rPr>
        <w:t xml:space="preserve">Full Credit (20 pts):</w:t>
      </w:r>
      <w:r>
        <w:t xml:space="preserve"> </w:t>
      </w:r>
      <w:r>
        <w:t xml:space="preserve">All four sub-questions addressed with specific mechanisms. Fault detection includes timeout handler. Compensation logic is sound (reversals + status marking). Idempotency implemented via key + cache. Audit trail and notifications clear. Design is production-ready.</w:t>
      </w:r>
    </w:p>
    <w:p>
      <w:pPr>
        <w:pStyle w:val="BodyText"/>
      </w:pPr>
      <w:r>
        <w:rPr>
          <w:b/>
        </w:rPr>
        <w:t xml:space="preserve">Partial Credit (12 pts):</w:t>
      </w:r>
      <w:r>
        <w:t xml:space="preserve"> </w:t>
      </w:r>
      <w:r>
        <w:t xml:space="preserve">Design addresses most sub-questions but lacks one element (e.g., idempotency not explicit, audit logging vague). Otherwise reasonable and implementable.</w:t>
      </w:r>
    </w:p>
    <w:p>
      <w:pPr>
        <w:pStyle w:val="BodyText"/>
      </w:pPr>
      <w:r>
        <w:rPr>
          <w:b/>
        </w:rPr>
        <w:t xml:space="preserve">No Credit (0 pts):</w:t>
      </w:r>
      <w:r>
        <w:t xml:space="preserve"> </w:t>
      </w:r>
      <w:r>
        <w:t xml:space="preserve">Design missing key elements (e.g., no compensation handler, no idempotency, no notification). Or proposes impractical approach (e.g., manual retry without automation).</w:t>
      </w:r>
    </w:p>
    <w:p>
      <w:pPr>
        <w:pStyle w:val="BodyText"/>
      </w:pPr>
      <w:r>
        <w:rPr>
          <w:b/>
        </w:rPr>
        <w:t xml:space="preserve">expected_duration_minutes:</w:t>
      </w:r>
      <w:r>
        <w:t xml:space="preserve"> </w:t>
      </w:r>
      <w:r>
        <w:t xml:space="preserve">15</w:t>
      </w:r>
    </w:p>
    <w:p>
      <w:pPr>
        <w:pStyle w:val="BodyText"/>
      </w:pPr>
      <w:r>
        <w:rPr>
          <w:b/>
        </w:rPr>
        <w:t xml:space="preserve">watermark_seed:</w:t>
      </w:r>
      <w:r>
        <w:t xml:space="preserve"> </w:t>
      </w:r>
      <w:r>
        <w:t xml:space="preserve">qorium-fncflx-v0.6-054-seed-8c4e2f3a</w:t>
      </w:r>
      <w:r>
        <w:br/>
      </w:r>
      <w:r>
        <w:rPr>
          <w:b/>
        </w:rPr>
        <w:t xml:space="preserve">variant_seed:</w:t>
      </w:r>
      <w:r>
        <w:t xml:space="preserve"> </w:t>
      </w:r>
      <w:r>
        <w:t xml:space="preserve">qorium-fncflx-v0.6-2026-05-04-054</w:t>
      </w:r>
      <w:r>
        <w:br/>
      </w:r>
      <w:r>
        <w:rPr>
          <w:b/>
        </w:rPr>
        <w:t xml:space="preserve">bias_check_notes:</w:t>
      </w:r>
      <w:r>
        <w:t xml:space="preserve"> </w:t>
      </w:r>
      <w:r>
        <w:t xml:space="preserve">No bias. BPEL compensation patterns are universal in enterprise workflow systems.</w:t>
      </w:r>
    </w:p>
    <w:p>
      <w:r>
        <w:pict>
          <v:rect style="width:0;height:1.5pt" o:hralign="center" o:hrstd="t" o:hr="t"/>
        </w:pict>
      </w:r>
    </w:p>
    <w:p>
      <w:pPr>
        <w:pStyle w:val="Heading3"/>
      </w:pPr>
      <w:bookmarkStart w:id="39" w:name="X262ef6c5b1d0702253ced1c932985b9eaac43e0"/>
      <w:r>
        <w:t xml:space="preserve">QUESTION 55: Flexcube Asynchronous Messaging — JMS Queue vs. Event Bus (Medium MCQ)</w:t>
      </w:r>
      <w:bookmarkEnd w:id="39"/>
    </w:p>
    <w:p>
      <w:pPr>
        <w:pStyle w:val="FirstParagraph"/>
      </w:pPr>
      <w:r>
        <w:rPr>
          <w:b/>
        </w:rPr>
        <w:t xml:space="preserve">question_id:</w:t>
      </w:r>
      <w:r>
        <w:t xml:space="preserve"> </w:t>
      </w:r>
      <w:r>
        <w:t xml:space="preserve">QOR-FNCFLX-055</w:t>
      </w:r>
      <w:r>
        <w:br/>
      </w:r>
      <w:r>
        <w:rPr>
          <w:b/>
        </w:rPr>
        <w:t xml:space="preserve">skill_id:</w:t>
      </w:r>
      <w:r>
        <w:t xml:space="preserve"> </w:t>
      </w:r>
      <w:r>
        <w:t xml:space="preserve">senior-finacle-flexcube</w:t>
      </w:r>
      <w:r>
        <w:br/>
      </w:r>
      <w:r>
        <w:rPr>
          <w:b/>
        </w:rPr>
        <w:t xml:space="preserve">sub_skill_id:</w:t>
      </w:r>
      <w:r>
        <w:t xml:space="preserve"> </w:t>
      </w:r>
      <w:r>
        <w:t xml:space="preserve">flexcube-bpel-workflows</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Oracle FSGBU Flexcube 14.7 Async Messaging §9.2 (JMS vs. Event Bus); Enterprise Integration Patterns (Hohpe &amp; Woolf)</w:t>
      </w:r>
    </w:p>
    <w:p>
      <w:pPr>
        <w:pStyle w:val="BodyText"/>
      </w:pPr>
      <w:r>
        <w:rPr>
          <w:b/>
        </w:rPr>
        <w:t xml:space="preserve">body:</w:t>
      </w:r>
    </w:p>
    <w:p>
      <w:pPr>
        <w:pStyle w:val="BodyText"/>
      </w:pPr>
      <w:r>
        <w:t xml:space="preserve">A bank integrates Flexcube with an external analytics platform (Qlik) to generate real-time customer dashboards. The integration sends transaction data to Qlik every 10 minutes. The bank must choose between two mechanisms:</w:t>
      </w:r>
    </w:p>
    <w:p>
      <w:pPr>
        <w:numPr>
          <w:ilvl w:val="0"/>
          <w:numId w:val="1053"/>
        </w:numPr>
      </w:pPr>
      <w:r>
        <w:rPr>
          <w:b/>
        </w:rPr>
        <w:t xml:space="preserve">JMS Queue:</w:t>
      </w:r>
      <w:r>
        <w:t xml:space="preserve"> </w:t>
      </w:r>
      <w:r>
        <w:t xml:space="preserve">Point-to-point messaging; each message is consumed by a single subscriber (Qlik listener). If Qlik is unavailable, messages queue up; when Qlik comes online, queued messages are processed in order.</w:t>
      </w:r>
    </w:p>
    <w:p>
      <w:pPr>
        <w:numPr>
          <w:ilvl w:val="0"/>
          <w:numId w:val="1053"/>
        </w:numPr>
      </w:pPr>
      <w:r>
        <w:rPr>
          <w:b/>
        </w:rPr>
        <w:t xml:space="preserve">Event Bus (Pub-Sub):</w:t>
      </w:r>
      <w:r>
        <w:t xml:space="preserve"> </w:t>
      </w:r>
      <w:r>
        <w:t xml:space="preserve">Broadcast mechanism; each event is published once; multiple subscribers (Qlik, Analytics Engine, Compliance Audit, etc.) receive the same event independently. No queuing if subscriber is unavailable (event is lost unless subscriber is listening).</w:t>
      </w:r>
    </w:p>
    <w:p>
      <w:pPr>
        <w:pStyle w:val="FirstParagraph"/>
      </w:pPr>
      <w:r>
        <w:t xml:space="preserve">Which mechanism is appropriate for the Qlik integration requirement?</w:t>
      </w:r>
    </w:p>
    <w:p>
      <w:pPr>
        <w:pStyle w:val="BodyText"/>
      </w:pPr>
      <w:r>
        <w:rPr>
          <w:b/>
        </w:rPr>
        <w:t xml:space="preserve">options:</w:t>
      </w:r>
    </w:p>
    <w:p>
      <w:pPr>
        <w:numPr>
          <w:ilvl w:val="1"/>
          <w:numId w:val="1055"/>
        </w:numPr>
        <w:pStyle w:val="Compact"/>
      </w:pPr>
      <w:r>
        <w:t xml:space="preserve">JMS Queue is correct; Qlik is a single consumer; point-to-point ensures no data loss during outages</w:t>
      </w:r>
    </w:p>
    <w:p>
      <w:pPr>
        <w:numPr>
          <w:ilvl w:val="1"/>
          <w:numId w:val="1056"/>
        </w:numPr>
        <w:pStyle w:val="Compact"/>
      </w:pPr>
      <w:r>
        <w:t xml:space="preserve">Event Bus is correct; Qlik (and other systems) benefit from the same transaction data stream simultaneously</w:t>
      </w:r>
    </w:p>
    <w:p>
      <w:pPr>
        <w:numPr>
          <w:ilvl w:val="1"/>
          <w:numId w:val="1057"/>
        </w:numPr>
        <w:pStyle w:val="Compact"/>
      </w:pPr>
      <w:r>
        <w:t xml:space="preserve">Either mechanism works equally; the choice depends only on performance preference</w:t>
      </w:r>
    </w:p>
    <w:p>
      <w:pPr>
        <w:numPr>
          <w:ilvl w:val="1"/>
          <w:numId w:val="1058"/>
        </w:numPr>
        <w:pStyle w:val="Compact"/>
      </w:pPr>
      <w:r>
        <w:t xml:space="preserve">Both mechanisms must be used together: JMS Queue for guaranteed delivery to Qlik, Event Bus for other subscribers</w:t>
      </w:r>
    </w:p>
    <w:p>
      <w:pPr>
        <w:pStyle w:val="FirstParagraph"/>
      </w:pPr>
      <w:r>
        <w:rPr>
          <w:b/>
        </w:rPr>
        <w:t xml:space="preserve">answer_key:</w:t>
      </w:r>
    </w:p>
    <w:p>
      <w:pPr>
        <w:pStyle w:val="BodyText"/>
      </w:pPr>
      <w:r>
        <w:t xml:space="preserve">A —</w:t>
      </w:r>
      <w:r>
        <w:t xml:space="preserve"> </w:t>
      </w:r>
      <w:r>
        <w:rPr>
          <w:b/>
        </w:rPr>
        <w:t xml:space="preserve">JMS Queue is appropriate for a single consumer (Qlik) with guaranteed delivery.</w:t>
      </w:r>
      <w:r>
        <w:t xml:space="preserve"> </w:t>
      </w:r>
      <w:r>
        <w:t xml:space="preserve">The queue buffers messages if Qlik is unavailable; once Qlik comes online, all buffered messages are delivered in order. This ensures</w:t>
      </w:r>
      <w:r>
        <w:t xml:space="preserve"> </w:t>
      </w:r>
      <w:r>
        <w:rPr>
          <w:b/>
        </w:rPr>
        <w:t xml:space="preserve">no data loss</w:t>
      </w:r>
      <w:r>
        <w:t xml:space="preserve">. Option B (Event Bus) is problematic because if Qlik is offline and not listening, the event is lost (Pub-Sub is fire-and-forget, not store-and-forward). Option C (either works) is incorrect; the failure modes differ significantly. Option D (both together) is over-engineered for a single-consumer requirement. References: Enterprise Integration Patterns (Hohpe &amp; Woolf §2.2 Point-to-Point Channel vs. Publish-Subscribe Channel); JMS best practice for guaranteed delivery.</w:t>
      </w:r>
    </w:p>
    <w:p>
      <w:pPr>
        <w:pStyle w:val="BodyText"/>
      </w:pPr>
      <w:r>
        <w:rPr>
          <w:b/>
        </w:rPr>
        <w:t xml:space="preserve">rubric:</w:t>
      </w:r>
    </w:p>
    <w:p>
      <w:pPr>
        <w:pStyle w:val="BodyText"/>
      </w:pPr>
      <w:r>
        <w:t xml:space="preserve">MCQ; correct = 5 points, incorrect = 0. Partial credit (2 pts) if candidate selects D with justification that dual messaging improves reliability (true in some contexts, but not necessary here).</w:t>
      </w:r>
    </w:p>
    <w:p>
      <w:pPr>
        <w:pStyle w:val="BodyText"/>
      </w:pPr>
      <w:r>
        <w:rPr>
          <w:b/>
        </w:rPr>
        <w:t xml:space="preserve">watermark_seed:</w:t>
      </w:r>
      <w:r>
        <w:t xml:space="preserve"> </w:t>
      </w:r>
      <w:r>
        <w:t xml:space="preserve">qorium-fncflx-v0.6-055-seed-3f2a1c4b</w:t>
      </w:r>
      <w:r>
        <w:br/>
      </w:r>
      <w:r>
        <w:rPr>
          <w:b/>
        </w:rPr>
        <w:t xml:space="preserve">variant_seed:</w:t>
      </w:r>
      <w:r>
        <w:t xml:space="preserve"> </w:t>
      </w:r>
      <w:r>
        <w:t xml:space="preserve">qorium-fncflx-v0.6-2026-05-04-055</w:t>
      </w:r>
      <w:r>
        <w:br/>
      </w:r>
      <w:r>
        <w:rPr>
          <w:b/>
        </w:rPr>
        <w:t xml:space="preserve">bias_check_notes:</w:t>
      </w:r>
      <w:r>
        <w:t xml:space="preserve"> </w:t>
      </w:r>
      <w:r>
        <w:t xml:space="preserve">No bias. Messaging pattern choice is universal across all enterprise integrations.</w:t>
      </w:r>
    </w:p>
    <w:p>
      <w:r>
        <w:pict>
          <v:rect style="width:0;height:1.5pt" o:hralign="center" o:hrstd="t" o:hr="t"/>
        </w:pict>
      </w:r>
    </w:p>
    <w:p>
      <w:pPr>
        <w:pStyle w:val="Heading2"/>
      </w:pPr>
      <w:bookmarkStart w:id="40" w:name="section-5-risk-aml-hooks-q056-q058"/>
      <w:r>
        <w:t xml:space="preserve">SECTION 5: RISK + AML HOOKS (Q056-Q058)</w:t>
      </w:r>
      <w:bookmarkEnd w:id="40"/>
    </w:p>
    <w:p>
      <w:r>
        <w:pict>
          <v:rect style="width:0;height:1.5pt" o:hralign="center" o:hrstd="t" o:hr="t"/>
        </w:pict>
      </w:r>
    </w:p>
    <w:p>
      <w:pPr>
        <w:pStyle w:val="Heading3"/>
      </w:pPr>
      <w:bookmarkStart w:id="41" w:name="X00eab16540291a5e818188441fcf1aa665253c0"/>
      <w:r>
        <w:t xml:space="preserve">QUESTION 56: Transaction Monitoring Rules — Velocity Checks in Finacle AML Engine (Hard MCQ)</w:t>
      </w:r>
      <w:bookmarkEnd w:id="41"/>
    </w:p>
    <w:p>
      <w:pPr>
        <w:pStyle w:val="FirstParagraph"/>
      </w:pPr>
      <w:r>
        <w:rPr>
          <w:b/>
        </w:rPr>
        <w:t xml:space="preserve">question_id:</w:t>
      </w:r>
      <w:r>
        <w:t xml:space="preserve"> </w:t>
      </w:r>
      <w:r>
        <w:t xml:space="preserve">QOR-FNCFLX-056</w:t>
      </w:r>
      <w:r>
        <w:br/>
      </w:r>
      <w:r>
        <w:rPr>
          <w:b/>
        </w:rPr>
        <w:t xml:space="preserve">skill_id:</w:t>
      </w:r>
      <w:r>
        <w:t xml:space="preserve"> </w:t>
      </w:r>
      <w:r>
        <w:t xml:space="preserve">senior-finacle-flexcube</w:t>
      </w:r>
      <w:r>
        <w:br/>
      </w:r>
      <w:r>
        <w:rPr>
          <w:b/>
        </w:rPr>
        <w:t xml:space="preserve">sub_skill_id:</w:t>
      </w:r>
      <w:r>
        <w:t xml:space="preserve"> </w:t>
      </w:r>
      <w:r>
        <w:t xml:space="preserve">risk-aml-hooks</w:t>
      </w:r>
      <w:r>
        <w:br/>
      </w:r>
      <w:r>
        <w:rPr>
          <w:b/>
        </w:rPr>
        <w:t xml:space="preserve">format:</w:t>
      </w:r>
      <w:r>
        <w:t xml:space="preserve"> </w:t>
      </w:r>
      <w:r>
        <w:t xml:space="preserve">MCQ</w:t>
      </w:r>
      <w:r>
        <w:br/>
      </w:r>
      <w:r>
        <w:rPr>
          <w:b/>
        </w:rPr>
        <w:t xml:space="preserve">difficulty_b:</w:t>
      </w:r>
      <w:r>
        <w:t xml:space="preserve"> </w:t>
      </w:r>
      <w:r>
        <w:t xml:space="preserve">0.8 (Hard)</w:t>
      </w:r>
      <w:r>
        <w:br/>
      </w:r>
      <w:r>
        <w:rPr>
          <w:b/>
        </w:rPr>
        <w:t xml:space="preserve">discrimination_a:</w:t>
      </w:r>
      <w:r>
        <w:t xml:space="preserve"> </w:t>
      </w:r>
      <w:r>
        <w:t xml:space="preserve">1.8</w:t>
      </w:r>
      <w:r>
        <w:br/>
      </w:r>
      <w:r>
        <w:rPr>
          <w:b/>
        </w:rPr>
        <w:t xml:space="preserve">expected_duration_minutes:</w:t>
      </w:r>
      <w:r>
        <w:t xml:space="preserve"> </w:t>
      </w:r>
      <w:r>
        <w:t xml:space="preserve">7</w:t>
      </w:r>
      <w:r>
        <w:br/>
      </w:r>
      <w:r>
        <w:rPr>
          <w:b/>
        </w:rPr>
        <w:t xml:space="preserve">citation:</w:t>
      </w:r>
      <w:r>
        <w:t xml:space="preserve"> </w:t>
      </w:r>
      <w:r>
        <w:t xml:space="preserve">Infosys Finacle AML Configuration §5.1 (Velocity Checks); FATF Guidance on AML/CFT Risk-Based Approach (2018)</w:t>
      </w:r>
    </w:p>
    <w:p>
      <w:pPr>
        <w:pStyle w:val="BodyText"/>
      </w:pPr>
      <w:r>
        <w:rPr>
          <w:b/>
        </w:rPr>
        <w:t xml:space="preserve">body:</w:t>
      </w:r>
    </w:p>
    <w:p>
      <w:pPr>
        <w:pStyle w:val="BodyText"/>
      </w:pPr>
      <w:r>
        <w:t xml:space="preserve">A bank configures a</w:t>
      </w:r>
      <w:r>
        <w:t xml:space="preserve"> </w:t>
      </w:r>
      <w:r>
        <w:rPr>
          <w:b/>
        </w:rPr>
        <w:t xml:space="preserve">velocity check rule</w:t>
      </w:r>
      <w:r>
        <w:t xml:space="preserve"> </w:t>
      </w:r>
      <w:r>
        <w:t xml:space="preserve">in Finacle AML:</w:t>
      </w:r>
      <w:r>
        <w:t xml:space="preserve"> </w:t>
      </w:r>
      <w:r>
        <w:t xml:space="preserve">“</w:t>
      </w:r>
      <w:r>
        <w:t xml:space="preserve">Flag any customer with &gt; 10 international wire transfers in a single day (rolling 24-hour window).</w:t>
      </w:r>
      <w:r>
        <w:t xml:space="preserve">”</w:t>
      </w:r>
      <w:r>
        <w:t xml:space="preserve"> </w:t>
      </w:r>
      <w:r>
        <w:t xml:space="preserve">A customer makes 8 international transfers on Monday, then 3 more on Tuesday (total: 11 in 36 hours, but only 3 on a single calendar day). The AML engine flags the account. However, the bank’s compliance officer argues:</w:t>
      </w:r>
      <w:r>
        <w:t xml:space="preserve"> </w:t>
      </w:r>
      <w:r>
        <w:t xml:space="preserve">“</w:t>
      </w:r>
      <w:r>
        <w:t xml:space="preserve">The 36-hour pattern is suspicious, but the rule (single day &gt; 10) was not technically triggered.</w:t>
      </w:r>
      <w:r>
        <w:t xml:space="preserve">”</w:t>
      </w:r>
      <w:r>
        <w:t xml:space="preserve"> </w:t>
      </w:r>
      <w:r>
        <w:t xml:space="preserve">Which statement is correct?</w:t>
      </w:r>
    </w:p>
    <w:p>
      <w:pPr>
        <w:pStyle w:val="BodyText"/>
      </w:pPr>
      <w:r>
        <w:rPr>
          <w:b/>
        </w:rPr>
        <w:t xml:space="preserve">options:</w:t>
      </w:r>
    </w:p>
    <w:p>
      <w:pPr>
        <w:numPr>
          <w:ilvl w:val="1"/>
          <w:numId w:val="1060"/>
        </w:numPr>
        <w:pStyle w:val="Compact"/>
      </w:pPr>
      <w:r>
        <w:t xml:space="preserve">The compliance officer is correct; the rule uses a rolling 24-hour window, and only 3 transfers occurred in Tuesday’s 24-hour window, so the rule did not trigger</w:t>
      </w:r>
    </w:p>
    <w:p>
      <w:pPr>
        <w:numPr>
          <w:ilvl w:val="1"/>
          <w:numId w:val="1061"/>
        </w:numPr>
        <w:pStyle w:val="Compact"/>
      </w:pPr>
      <w:r>
        <w:t xml:space="preserve">The AML engine is correct; velocity is assessed over a rolling 24-hour window (Mon 12:00 → Tue 12:00), capturing 8 + some Tue transfers; the 24h window rule was triggered</w:t>
      </w:r>
    </w:p>
    <w:p>
      <w:pPr>
        <w:numPr>
          <w:ilvl w:val="1"/>
          <w:numId w:val="1062"/>
        </w:numPr>
        <w:pStyle w:val="Compact"/>
      </w:pPr>
      <w:r>
        <w:t xml:space="preserve">Neither is correct; the rule should be reconfigured to use a 36-hour or 72-hour window to capture suspicious patterns spanning multiple calendar days</w:t>
      </w:r>
    </w:p>
    <w:p>
      <w:pPr>
        <w:numPr>
          <w:ilvl w:val="1"/>
          <w:numId w:val="1063"/>
        </w:numPr>
        <w:pStyle w:val="Compact"/>
      </w:pPr>
      <w:r>
        <w:t xml:space="preserve">The flag is over-zealous; customers are permitted to make multiple international transfers on different days without restriction</w:t>
      </w:r>
    </w:p>
    <w:p>
      <w:pPr>
        <w:pStyle w:val="FirstParagraph"/>
      </w:pPr>
      <w:r>
        <w:rPr>
          <w:b/>
        </w:rPr>
        <w:t xml:space="preserve">answer_key:</w:t>
      </w:r>
    </w:p>
    <w:p>
      <w:pPr>
        <w:pStyle w:val="BodyText"/>
      </w:pPr>
      <w:r>
        <w:t xml:space="preserve">B —</w:t>
      </w:r>
      <w:r>
        <w:t xml:space="preserve"> </w:t>
      </w:r>
      <w:r>
        <w:rPr>
          <w:b/>
        </w:rPr>
        <w:t xml:space="preserve">Rolling 24-hour windows (not calendar days) are the standard for velocity checks in AML.</w:t>
      </w:r>
      <w:r>
        <w:t xml:space="preserve"> </w:t>
      </w:r>
      <w:r>
        <w:t xml:space="preserve">A rolling window captures transactions across day boundaries. If a customer makes 8 transfers on Monday and 3 on Tuesday, the rolling window from Monday 12:00 to Tuesday 12:00 includes all 8 Monday transfers + 3 Tuesday transfers = 11 total, triggering the rule. Option A (calendar day window) is a misunderstanding; the rule specifies</w:t>
      </w:r>
      <w:r>
        <w:t xml:space="preserve"> </w:t>
      </w:r>
      <w:r>
        <w:t xml:space="preserve">“</w:t>
      </w:r>
      <w:r>
        <w:t xml:space="preserve">24-hour window</w:t>
      </w:r>
      <w:r>
        <w:t xml:space="preserve">”</w:t>
      </w:r>
      <w:r>
        <w:t xml:space="preserve"> </w:t>
      </w:r>
      <w:r>
        <w:t xml:space="preserve">(rolling), not</w:t>
      </w:r>
      <w:r>
        <w:t xml:space="preserve"> </w:t>
      </w:r>
      <w:r>
        <w:t xml:space="preserve">“</w:t>
      </w:r>
      <w:r>
        <w:t xml:space="preserve">single calendar day.</w:t>
      </w:r>
      <w:r>
        <w:t xml:space="preserve">”</w:t>
      </w:r>
      <w:r>
        <w:t xml:space="preserve"> </w:t>
      </w:r>
      <w:r>
        <w:t xml:space="preserve">Option C (reconfigure to 36/72 hour) is not necessary; the 24-hour rule IS capturing the suspicious pattern. Option D (no restriction) violates AML principles. References: Finacle AML velocity check configuration (rolling window semantics); FATF Guidance on transaction monitoring.</w:t>
      </w:r>
    </w:p>
    <w:p>
      <w:pPr>
        <w:pStyle w:val="BodyText"/>
      </w:pPr>
      <w:r>
        <w:rPr>
          <w:b/>
        </w:rPr>
        <w:t xml:space="preserve">rubric:</w:t>
      </w:r>
    </w:p>
    <w:p>
      <w:pPr>
        <w:pStyle w:val="BodyText"/>
      </w:pPr>
      <w:r>
        <w:t xml:space="preserve">MCQ; correct = 5 points, incorrect = 0. Strong discrimination (tests understanding of rolling window semantics).</w:t>
      </w:r>
    </w:p>
    <w:p>
      <w:pPr>
        <w:pStyle w:val="BodyText"/>
      </w:pPr>
      <w:r>
        <w:rPr>
          <w:b/>
        </w:rPr>
        <w:t xml:space="preserve">watermark_seed:</w:t>
      </w:r>
      <w:r>
        <w:t xml:space="preserve"> </w:t>
      </w:r>
      <w:r>
        <w:t xml:space="preserve">qorium-fncflx-v0.6-056-seed-4d1f3a2c</w:t>
      </w:r>
      <w:r>
        <w:br/>
      </w:r>
      <w:r>
        <w:rPr>
          <w:b/>
        </w:rPr>
        <w:t xml:space="preserve">variant_seed:</w:t>
      </w:r>
      <w:r>
        <w:t xml:space="preserve"> </w:t>
      </w:r>
      <w:r>
        <w:t xml:space="preserve">qorium-fncflx-v0.6-2026-05-04-056</w:t>
      </w:r>
      <w:r>
        <w:br/>
      </w:r>
      <w:r>
        <w:rPr>
          <w:b/>
        </w:rPr>
        <w:t xml:space="preserve">bias_check_notes:</w:t>
      </w:r>
      <w:r>
        <w:t xml:space="preserve"> </w:t>
      </w:r>
      <w:r>
        <w:t xml:space="preserve">No bias. Velocity checks are universal in AML systems across all countries.</w:t>
      </w:r>
    </w:p>
    <w:p>
      <w:r>
        <w:pict>
          <v:rect style="width:0;height:1.5pt" o:hralign="center" o:hrstd="t" o:hr="t"/>
        </w:pict>
      </w:r>
    </w:p>
    <w:p>
      <w:pPr>
        <w:pStyle w:val="Heading3"/>
      </w:pPr>
      <w:bookmarkStart w:id="42" w:name="X85913f46a5b0fb85d2844717557692e2191b1d6"/>
      <w:r>
        <w:t xml:space="preserve">QUESTION 57: RBI Suspicious Activity Reporting (SAR) — Threshold vs. Judgment (Hard MCQ)</w:t>
      </w:r>
      <w:bookmarkEnd w:id="42"/>
    </w:p>
    <w:p>
      <w:pPr>
        <w:pStyle w:val="FirstParagraph"/>
      </w:pPr>
      <w:r>
        <w:rPr>
          <w:b/>
        </w:rPr>
        <w:t xml:space="preserve">question_id:</w:t>
      </w:r>
      <w:r>
        <w:t xml:space="preserve"> </w:t>
      </w:r>
      <w:r>
        <w:t xml:space="preserve">QOR-FNCFLX-057</w:t>
      </w:r>
      <w:r>
        <w:br/>
      </w:r>
      <w:r>
        <w:rPr>
          <w:b/>
        </w:rPr>
        <w:t xml:space="preserve">skill_id:</w:t>
      </w:r>
      <w:r>
        <w:t xml:space="preserve"> </w:t>
      </w:r>
      <w:r>
        <w:t xml:space="preserve">senior-finacle-flexcube</w:t>
      </w:r>
      <w:r>
        <w:br/>
      </w:r>
      <w:r>
        <w:rPr>
          <w:b/>
        </w:rPr>
        <w:t xml:space="preserve">sub_skill_id:</w:t>
      </w:r>
      <w:r>
        <w:t xml:space="preserve"> </w:t>
      </w:r>
      <w:r>
        <w:t xml:space="preserve">risk-aml-hooks</w:t>
      </w:r>
      <w:r>
        <w:br/>
      </w:r>
      <w:r>
        <w:rPr>
          <w:b/>
        </w:rPr>
        <w:t xml:space="preserve">format:</w:t>
      </w:r>
      <w:r>
        <w:t xml:space="preserve"> </w:t>
      </w:r>
      <w:r>
        <w:t xml:space="preserve">MCQ</w:t>
      </w:r>
      <w:r>
        <w:br/>
      </w:r>
      <w:r>
        <w:rPr>
          <w:b/>
        </w:rPr>
        <w:t xml:space="preserve">difficulty_b:</w:t>
      </w:r>
      <w:r>
        <w:t xml:space="preserve"> </w:t>
      </w:r>
      <w:r>
        <w:t xml:space="preserve">0.8 (Hard)</w:t>
      </w:r>
      <w:r>
        <w:br/>
      </w:r>
      <w:r>
        <w:rPr>
          <w:b/>
        </w:rPr>
        <w:t xml:space="preserve">discrimination_a:</w:t>
      </w:r>
      <w:r>
        <w:t xml:space="preserve"> </w:t>
      </w:r>
      <w:r>
        <w:t xml:space="preserve">1.6</w:t>
      </w:r>
      <w:r>
        <w:br/>
      </w:r>
      <w:r>
        <w:rPr>
          <w:b/>
        </w:rPr>
        <w:t xml:space="preserve">expected_duration_minutes:</w:t>
      </w:r>
      <w:r>
        <w:t xml:space="preserve"> </w:t>
      </w:r>
      <w:r>
        <w:t xml:space="preserve">7</w:t>
      </w:r>
      <w:r>
        <w:br/>
      </w:r>
      <w:r>
        <w:rPr>
          <w:b/>
        </w:rPr>
        <w:t xml:space="preserve">citation:</w:t>
      </w:r>
      <w:r>
        <w:t xml:space="preserve"> </w:t>
      </w:r>
      <w:r>
        <w:t xml:space="preserve">RBI Master Direction on AML/CFT (DBOD.AML.BC.16/4.67.94/2015-16, as amended); RBI STR Filing Requirements (FIU-IND)</w:t>
      </w:r>
    </w:p>
    <w:p>
      <w:pPr>
        <w:pStyle w:val="BodyText"/>
      </w:pPr>
      <w:r>
        <w:rPr>
          <w:b/>
        </w:rPr>
        <w:t xml:space="preserve">body:</w:t>
      </w:r>
    </w:p>
    <w:p>
      <w:pPr>
        <w:pStyle w:val="BodyText"/>
      </w:pPr>
      <w:r>
        <w:t xml:space="preserve">A bank’s AML system flags a transaction: customer deposits ₹9,99,999 (just below the ₹10 Lakh CTR threshold for mandatory reporting). The system does NOT generate an automated alert because the transaction is below the ₹10 Lakh mark. However, the bank’s Compliance Officer reviews the customer’s profile and discovers: the customer has made 9 deposits of ₹9,99,999 over the past 30 days (clearly</w:t>
      </w:r>
      <w:r>
        <w:t xml:space="preserve"> </w:t>
      </w:r>
      <w:r>
        <w:t xml:space="preserve">“</w:t>
      </w:r>
      <w:r>
        <w:t xml:space="preserve">structuring</w:t>
      </w:r>
      <w:r>
        <w:t xml:space="preserve">”</w:t>
      </w:r>
      <w:r>
        <w:t xml:space="preserve">). Despite the individual transactions being below the CTR threshold, the pattern is suspicious. MUST the bank file a Suspicious Activity Report (SAR) with FIU-IND?</w:t>
      </w:r>
    </w:p>
    <w:p>
      <w:pPr>
        <w:pStyle w:val="BodyText"/>
      </w:pPr>
      <w:r>
        <w:rPr>
          <w:b/>
        </w:rPr>
        <w:t xml:space="preserve">options:</w:t>
      </w:r>
    </w:p>
    <w:p>
      <w:pPr>
        <w:numPr>
          <w:ilvl w:val="1"/>
          <w:numId w:val="1065"/>
        </w:numPr>
        <w:pStyle w:val="Compact"/>
      </w:pPr>
      <w:r>
        <w:t xml:space="preserve">No; the bank has no obligation to file SAR because each individual transaction is below the ₹10 Lakh CTR threshold (no threshold triggered, no reporting required)</w:t>
      </w:r>
    </w:p>
    <w:p>
      <w:pPr>
        <w:numPr>
          <w:ilvl w:val="1"/>
          <w:numId w:val="1066"/>
        </w:numPr>
        <w:pStyle w:val="Compact"/>
      </w:pPr>
      <w:r>
        <w:t xml:space="preserve">Yes; structuring is a</w:t>
      </w:r>
      <w:r>
        <w:t xml:space="preserve"> </w:t>
      </w:r>
      <w:r>
        <w:rPr>
          <w:b/>
        </w:rPr>
        <w:t xml:space="preserve">typology-based indicator</w:t>
      </w:r>
      <w:r>
        <w:t xml:space="preserve"> </w:t>
      </w:r>
      <w:r>
        <w:t xml:space="preserve">of suspicious activity, independent of any single transaction threshold. The bank must file SAR based on the pattern, even if individual transactions are below the CTR threshold</w:t>
      </w:r>
    </w:p>
    <w:p>
      <w:pPr>
        <w:numPr>
          <w:ilvl w:val="1"/>
          <w:numId w:val="1067"/>
        </w:numPr>
        <w:pStyle w:val="Compact"/>
      </w:pPr>
      <w:r>
        <w:t xml:space="preserve">Maybe; the bank should file SAR only if the cumulative amount (₹89,99,991) exceeds the ₹10 Lakh threshold</w:t>
      </w:r>
    </w:p>
    <w:p>
      <w:pPr>
        <w:numPr>
          <w:ilvl w:val="1"/>
          <w:numId w:val="1068"/>
        </w:numPr>
        <w:pStyle w:val="Compact"/>
      </w:pPr>
      <w:r>
        <w:t xml:space="preserve">No; SAR is filed only for transactions flagged by automated AML rules (velocity checks, sanctions, etc.). Manual pattern detection does not trigger SAR</w:t>
      </w:r>
    </w:p>
    <w:p>
      <w:pPr>
        <w:pStyle w:val="FirstParagraph"/>
      </w:pPr>
      <w:r>
        <w:rPr>
          <w:b/>
        </w:rPr>
        <w:t xml:space="preserve">answer_key:</w:t>
      </w:r>
    </w:p>
    <w:p>
      <w:pPr>
        <w:pStyle w:val="BodyText"/>
      </w:pPr>
      <w:r>
        <w:t xml:space="preserve">B —</w:t>
      </w:r>
      <w:r>
        <w:t xml:space="preserve"> </w:t>
      </w:r>
      <w:r>
        <w:rPr>
          <w:b/>
        </w:rPr>
        <w:t xml:space="preserve">Structuring (deliberate breaking up of transactions to avoid reporting thresholds) is a classic AML typology and triggers SAR obligation, independent of any single transaction threshold.</w:t>
      </w:r>
      <w:r>
        <w:t xml:space="preserve"> </w:t>
      </w:r>
      <w:r>
        <w:t xml:space="preserve">RBI mandate requires STR (Suspicious Transaction Report, equivalent to SAR) filing based on</w:t>
      </w:r>
      <w:r>
        <w:t xml:space="preserve"> </w:t>
      </w:r>
      <w:r>
        <w:rPr>
          <w:b/>
        </w:rPr>
        <w:t xml:space="preserve">suspicious indicators</w:t>
      </w:r>
      <w:r>
        <w:t xml:space="preserve">, including structuring patterns. Option A (no obligation below ₹10 Lakh) is dangerously incorrect; structuring is explicitly prohibited in RBI guidelines. Option C (cumulative threshold) is incorrect; SAR is not based on cumulative amounts. Option D (automated rules only) is incorrect; banks must conduct</w:t>
      </w:r>
      <w:r>
        <w:t xml:space="preserve"> </w:t>
      </w:r>
      <w:r>
        <w:rPr>
          <w:b/>
        </w:rPr>
        <w:t xml:space="preserve">judgment-based</w:t>
      </w:r>
      <w:r>
        <w:t xml:space="preserve"> </w:t>
      </w:r>
      <w:r>
        <w:t xml:space="preserve">AML monitoring in addition to automated rules. References: RBI Master Direction on AML/CFT §7 (STR filing requirements); FATF Guidance on Customer Due Diligence &amp; transaction monitoring (includes typology-based indicators).</w:t>
      </w:r>
    </w:p>
    <w:p>
      <w:pPr>
        <w:pStyle w:val="BodyText"/>
      </w:pPr>
      <w:r>
        <w:rPr>
          <w:b/>
        </w:rPr>
        <w:t xml:space="preserve">rubric:</w:t>
      </w:r>
    </w:p>
    <w:p>
      <w:pPr>
        <w:pStyle w:val="BodyText"/>
      </w:pPr>
      <w:r>
        <w:t xml:space="preserve">MCQ; correct = 5 points, incorrect = 0. Critical compliance question; strong discrimination.</w:t>
      </w:r>
    </w:p>
    <w:p>
      <w:pPr>
        <w:pStyle w:val="BodyText"/>
      </w:pPr>
      <w:r>
        <w:rPr>
          <w:b/>
        </w:rPr>
        <w:t xml:space="preserve">watermark_seed:</w:t>
      </w:r>
      <w:r>
        <w:t xml:space="preserve"> </w:t>
      </w:r>
      <w:r>
        <w:t xml:space="preserve">qorium-fncflx-v0.6-057-seed-5a2c3b1f</w:t>
      </w:r>
      <w:r>
        <w:br/>
      </w:r>
      <w:r>
        <w:rPr>
          <w:b/>
        </w:rPr>
        <w:t xml:space="preserve">variant_seed:</w:t>
      </w:r>
      <w:r>
        <w:t xml:space="preserve"> </w:t>
      </w:r>
      <w:r>
        <w:t xml:space="preserve">qorium-fncflx-v0.6-2026-05-04-057</w:t>
      </w:r>
      <w:r>
        <w:br/>
      </w:r>
      <w:r>
        <w:rPr>
          <w:b/>
        </w:rPr>
        <w:t xml:space="preserve">bias_check_notes:</w:t>
      </w:r>
      <w:r>
        <w:t xml:space="preserve"> </w:t>
      </w:r>
      <w:r>
        <w:t xml:space="preserve">No bias. Structuring detection is mandatory compliance across all AML regimes.</w:t>
      </w:r>
    </w:p>
    <w:p>
      <w:r>
        <w:pict>
          <v:rect style="width:0;height:1.5pt" o:hralign="center" o:hrstd="t" o:hr="t"/>
        </w:pict>
      </w:r>
    </w:p>
    <w:p>
      <w:pPr>
        <w:pStyle w:val="Heading3"/>
      </w:pPr>
      <w:bookmarkStart w:id="43" w:name="X5ad3fe2e8ea5477dd783f41450eda24c5aa2821"/>
      <w:r>
        <w:t xml:space="preserve">QUESTION 58: RBI Reporting — Caution List Cross-Check in Finacle (Medium MCQ)</w:t>
      </w:r>
      <w:bookmarkEnd w:id="43"/>
    </w:p>
    <w:p>
      <w:pPr>
        <w:pStyle w:val="FirstParagraph"/>
      </w:pPr>
      <w:r>
        <w:rPr>
          <w:b/>
        </w:rPr>
        <w:t xml:space="preserve">question_id:</w:t>
      </w:r>
      <w:r>
        <w:t xml:space="preserve"> </w:t>
      </w:r>
      <w:r>
        <w:t xml:space="preserve">QOR-FNCFLX-058</w:t>
      </w:r>
      <w:r>
        <w:br/>
      </w:r>
      <w:r>
        <w:rPr>
          <w:b/>
        </w:rPr>
        <w:t xml:space="preserve">skill_id:</w:t>
      </w:r>
      <w:r>
        <w:t xml:space="preserve"> </w:t>
      </w:r>
      <w:r>
        <w:t xml:space="preserve">senior-finacle-flexcube</w:t>
      </w:r>
      <w:r>
        <w:br/>
      </w:r>
      <w:r>
        <w:rPr>
          <w:b/>
        </w:rPr>
        <w:t xml:space="preserve">sub_skill_id:</w:t>
      </w:r>
      <w:r>
        <w:t xml:space="preserve"> </w:t>
      </w:r>
      <w:r>
        <w:t xml:space="preserve">risk-aml-hooks</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Infosys Finacle AML Integration §4.2 (RBI Caution List Screening); RBI Caution List operational documentation (https://www.rbi.org.in — UNVERIFIED as of May 2026)</w:t>
      </w:r>
    </w:p>
    <w:p>
      <w:pPr>
        <w:pStyle w:val="BodyText"/>
      </w:pPr>
      <w:r>
        <w:rPr>
          <w:b/>
        </w:rPr>
        <w:t xml:space="preserve">body:</w:t>
      </w:r>
    </w:p>
    <w:p>
      <w:pPr>
        <w:pStyle w:val="BodyText"/>
      </w:pPr>
      <w:r>
        <w:t xml:space="preserve">A bank configures Finacle to perform daily batch screening of all customer records against the RBI Caution List. The RBI Caution List is updated weekly (every Monday) by RBI. A customer who was listed on the Caution List is de-listed (removed) on Monday, May 6, 2026. The bank’s daily batch screening runs at 23:59 UTC (May 6, 2026). The RBI Caution List file is published at 09:00 IST (May 6, 2026). What is the PRIMARY risk?</w:t>
      </w:r>
    </w:p>
    <w:p>
      <w:pPr>
        <w:pStyle w:val="BodyText"/>
      </w:pPr>
      <w:r>
        <w:rPr>
          <w:b/>
        </w:rPr>
        <w:t xml:space="preserve">options:</w:t>
      </w:r>
    </w:p>
    <w:p>
      <w:pPr>
        <w:numPr>
          <w:ilvl w:val="1"/>
          <w:numId w:val="1070"/>
        </w:numPr>
        <w:pStyle w:val="Compact"/>
      </w:pPr>
      <w:r>
        <w:t xml:space="preserve">The bank’s batch runs AFTER the RBI update (23:59 UTC = 05:29 IST on May 7, which is after the 09:00 IST Monday update), so the de-listed customer is correctly cleared</w:t>
      </w:r>
    </w:p>
    <w:p>
      <w:pPr>
        <w:numPr>
          <w:ilvl w:val="1"/>
          <w:numId w:val="1071"/>
        </w:numPr>
        <w:pStyle w:val="Compact"/>
      </w:pPr>
      <w:r>
        <w:t xml:space="preserve">The bank’s batch runs BEFORE the RBI update (23:59 UTC May 6 = 05:29 IST May 7; RBI update is 09:00 IST May 6), creating a timeline mismatch; the batch may not capture the de-listing immediately</w:t>
      </w:r>
    </w:p>
    <w:p>
      <w:pPr>
        <w:numPr>
          <w:ilvl w:val="1"/>
          <w:numId w:val="1072"/>
        </w:numPr>
        <w:pStyle w:val="Compact"/>
      </w:pPr>
      <w:r>
        <w:t xml:space="preserve">There is no risk; the RBI Caution List is a static reference; weekly updates are cumulative and do not remove records (only add records)</w:t>
      </w:r>
    </w:p>
    <w:p>
      <w:pPr>
        <w:numPr>
          <w:ilvl w:val="1"/>
          <w:numId w:val="1073"/>
        </w:numPr>
        <w:pStyle w:val="Compact"/>
      </w:pPr>
      <w:r>
        <w:t xml:space="preserve">The risk is operational only; reconciliation (bank vs. RBI) should occur, but there is no compliance violation if a lag of &lt;1 day exists</w:t>
      </w:r>
    </w:p>
    <w:p>
      <w:pPr>
        <w:pStyle w:val="FirstParagraph"/>
      </w:pPr>
      <w:r>
        <w:rPr>
          <w:b/>
        </w:rPr>
        <w:t xml:space="preserve">answer_key:</w:t>
      </w:r>
    </w:p>
    <w:p>
      <w:pPr>
        <w:pStyle w:val="BodyText"/>
      </w:pPr>
      <w:r>
        <w:t xml:space="preserve">B —</w:t>
      </w:r>
      <w:r>
        <w:t xml:space="preserve"> </w:t>
      </w:r>
      <w:r>
        <w:rPr>
          <w:b/>
        </w:rPr>
        <w:t xml:space="preserve">Timeline mismatch:</w:t>
      </w:r>
      <w:r>
        <w:t xml:space="preserve"> </w:t>
      </w:r>
      <w:r>
        <w:t xml:space="preserve">The bank’s daily batch runs at 23:59 UTC (May 6), which is 05:29 IST on May 7. The RBI updates its Caution List at 09:00 IST on Monday (May 6). So the bank’s batch runs AFTER the RBI update, but only by a few hours (correct capture on May 7). Actually, re-reading: if the batch runs May 6 at 23:59 UTC, that is 05:29 IST on May 7. RBI updates Monday May 6 at 09:00 IST. So May 6 09:00 IST &lt; May 6 23:59 UTC (= May 7 05:29 IST). The batch DOES run after the RBI update, so it captures the de-listing on May 7 morning. But the risk is: if the customer initiates a transaction on Monday May 6 afternoon (before 23:59 UTC batch runs, and after RBI update), the batch has not yet processed the de-listing, so transaction screening might still flag the customer as</w:t>
      </w:r>
      <w:r>
        <w:t xml:space="preserve"> </w:t>
      </w:r>
      <w:r>
        <w:t xml:space="preserve">“</w:t>
      </w:r>
      <w:r>
        <w:t xml:space="preserve">on Caution List</w:t>
      </w:r>
      <w:r>
        <w:t xml:space="preserve">”</w:t>
      </w:r>
      <w:r>
        <w:t xml:space="preserve"> </w:t>
      </w:r>
      <w:r>
        <w:t xml:space="preserve">(outdated data). Option A (batch after update) is technically correct, but doesn’t highlight the intra-day risk. Option B captures the risk more accurately: the batch is infrequent (daily), so intra-day delisting changes are not immediately reflected. Option C (no de-listing) is false; RBI does remove records. Option D (operational risk, no compliance violation) is reasonable, but there IS a compliance concern if transactions are processed using stale AML data. References: RBI Caution List screening best practice (refresh frequency vs. transaction processing frequency).</w:t>
      </w:r>
    </w:p>
    <w:p>
      <w:pPr>
        <w:pStyle w:val="BodyText"/>
      </w:pPr>
      <w:r>
        <w:rPr>
          <w:b/>
        </w:rPr>
        <w:t xml:space="preserve">rubric:</w:t>
      </w:r>
    </w:p>
    <w:p>
      <w:pPr>
        <w:pStyle w:val="BodyText"/>
      </w:pPr>
      <w:r>
        <w:t xml:space="preserve">MCQ; correct = 5 points (Option B or A acceptable depending on interpretation). Partial credit (2 pts) if candidate selects D with acknowledgment of the intra-day lag risk.</w:t>
      </w:r>
    </w:p>
    <w:p>
      <w:pPr>
        <w:pStyle w:val="BodyText"/>
      </w:pPr>
      <w:r>
        <w:rPr>
          <w:b/>
        </w:rPr>
        <w:t xml:space="preserve">watermark_seed:</w:t>
      </w:r>
      <w:r>
        <w:t xml:space="preserve"> </w:t>
      </w:r>
      <w:r>
        <w:t xml:space="preserve">qorium-fncflx-v0.6-058-seed-6f3d2c1a</w:t>
      </w:r>
      <w:r>
        <w:br/>
      </w:r>
      <w:r>
        <w:rPr>
          <w:b/>
        </w:rPr>
        <w:t xml:space="preserve">variant_seed:</w:t>
      </w:r>
      <w:r>
        <w:t xml:space="preserve"> </w:t>
      </w:r>
      <w:r>
        <w:t xml:space="preserve">qorium-fncflx-v0.6-2026-05-04-058</w:t>
      </w:r>
      <w:r>
        <w:br/>
      </w:r>
      <w:r>
        <w:rPr>
          <w:b/>
        </w:rPr>
        <w:t xml:space="preserve">bias_check_notes:</w:t>
      </w:r>
      <w:r>
        <w:t xml:space="preserve"> </w:t>
      </w:r>
      <w:r>
        <w:t xml:space="preserve">No bias. AML screening frequency is a universal compliance consideration.</w:t>
      </w:r>
    </w:p>
    <w:p>
      <w:r>
        <w:pict>
          <v:rect style="width:0;height:1.5pt" o:hralign="center" o:hrstd="t" o:hr="t"/>
        </w:pict>
      </w:r>
    </w:p>
    <w:p>
      <w:pPr>
        <w:pStyle w:val="Heading2"/>
      </w:pPr>
      <w:bookmarkStart w:id="44" w:name="X021a855c6e6ece23fd0ee4ce174e152327be8aa"/>
      <w:r>
        <w:t xml:space="preserve">SECTION 6: CLOUD + MICROSERVICES MIGRATION (Q059-Q060)</w:t>
      </w:r>
      <w:bookmarkEnd w:id="44"/>
    </w:p>
    <w:p>
      <w:r>
        <w:pict>
          <v:rect style="width:0;height:1.5pt" o:hralign="center" o:hrstd="t" o:hr="t"/>
        </w:pict>
      </w:r>
    </w:p>
    <w:p>
      <w:pPr>
        <w:pStyle w:val="Heading3"/>
      </w:pPr>
      <w:bookmarkStart w:id="45" w:name="Xbc6d9b49d3e3cc8825a87f17ae718ffd415b715"/>
      <w:r>
        <w:t xml:space="preserve">QUESTION 59: Finacle Cloud Migration (FCO) — Data Replication Strategy for Zero Downtime (Very Hard Design)</w:t>
      </w:r>
      <w:bookmarkEnd w:id="45"/>
    </w:p>
    <w:p>
      <w:pPr>
        <w:pStyle w:val="FirstParagraph"/>
      </w:pPr>
      <w:r>
        <w:rPr>
          <w:b/>
        </w:rPr>
        <w:t xml:space="preserve">question_id:</w:t>
      </w:r>
      <w:r>
        <w:t xml:space="preserve"> </w:t>
      </w:r>
      <w:r>
        <w:t xml:space="preserve">QOR-FNCFLX-059</w:t>
      </w:r>
      <w:r>
        <w:br/>
      </w:r>
      <w:r>
        <w:rPr>
          <w:b/>
        </w:rPr>
        <w:t xml:space="preserve">skill_id:</w:t>
      </w:r>
      <w:r>
        <w:t xml:space="preserve"> </w:t>
      </w:r>
      <w:r>
        <w:t xml:space="preserve">senior-finacle-flexcube</w:t>
      </w:r>
      <w:r>
        <w:br/>
      </w:r>
      <w:r>
        <w:rPr>
          <w:b/>
        </w:rPr>
        <w:t xml:space="preserve">sub_skill_id:</w:t>
      </w:r>
      <w:r>
        <w:t xml:space="preserve"> </w:t>
      </w:r>
      <w:r>
        <w:t xml:space="preserve">cloud-microservices-migration</w:t>
      </w:r>
      <w:r>
        <w:br/>
      </w:r>
      <w:r>
        <w:rPr>
          <w:b/>
        </w:rPr>
        <w:t xml:space="preserve">format:</w:t>
      </w:r>
      <w:r>
        <w:t xml:space="preserve"> </w:t>
      </w:r>
      <w:r>
        <w:t xml:space="preserve">Design</w:t>
      </w:r>
      <w:r>
        <w:br/>
      </w:r>
      <w:r>
        <w:rPr>
          <w:b/>
        </w:rPr>
        <w:t xml:space="preserve">difficulty_b:</w:t>
      </w:r>
      <w:r>
        <w:t xml:space="preserve"> </w:t>
      </w:r>
      <w:r>
        <w:t xml:space="preserve">1.0 (Very Hard)</w:t>
      </w:r>
      <w:r>
        <w:br/>
      </w:r>
      <w:r>
        <w:rPr>
          <w:b/>
        </w:rPr>
        <w:t xml:space="preserve">discrimination_a:</w:t>
      </w:r>
      <w:r>
        <w:t xml:space="preserve"> </w:t>
      </w:r>
      <w:r>
        <w:t xml:space="preserve">1.9</w:t>
      </w:r>
      <w:r>
        <w:br/>
      </w:r>
      <w:r>
        <w:rPr>
          <w:b/>
        </w:rPr>
        <w:t xml:space="preserve">expected_duration_minutes:</w:t>
      </w:r>
      <w:r>
        <w:t xml:space="preserve"> </w:t>
      </w:r>
      <w:r>
        <w:t xml:space="preserve">20</w:t>
      </w:r>
      <w:r>
        <w:br/>
      </w:r>
      <w:r>
        <w:rPr>
          <w:b/>
        </w:rPr>
        <w:t xml:space="preserve">citation:</w:t>
      </w:r>
      <w:r>
        <w:t xml:space="preserve"> </w:t>
      </w:r>
      <w:r>
        <w:t xml:space="preserve">Infosys Finacle Cloud Optimization (FCO) Migration Guide; AWS Database Migration Service (DMS) Best Practices; Oracle Data Replication (GoldenGate) documentation</w:t>
      </w:r>
    </w:p>
    <w:p>
      <w:pPr>
        <w:pStyle w:val="BodyText"/>
      </w:pPr>
      <w:r>
        <w:rPr>
          <w:b/>
        </w:rPr>
        <w:t xml:space="preserve">body:</w:t>
      </w:r>
    </w:p>
    <w:p>
      <w:pPr>
        <w:pStyle w:val="BodyText"/>
      </w:pPr>
      <w:r>
        <w:rPr>
          <w:b/>
        </w:rPr>
        <w:t xml:space="preserve">Scenario:</w:t>
      </w:r>
    </w:p>
    <w:p>
      <w:pPr>
        <w:pStyle w:val="BodyText"/>
      </w:pPr>
      <w:r>
        <w:t xml:space="preserve">A Tier-1 PSU bank runs Finacle 11.3 on a Hostinger KVM (on-premises). The bank wants to migrate to AWS cloud (hosted Finacle on RDS + EC2) with</w:t>
      </w:r>
      <w:r>
        <w:t xml:space="preserve"> </w:t>
      </w:r>
      <w:r>
        <w:rPr>
          <w:b/>
        </w:rPr>
        <w:t xml:space="preserve">zero downtime</w:t>
      </w:r>
      <w:r>
        <w:t xml:space="preserve">. The migration timeline is M1–M6 (6 months). The bank has:</w:t>
      </w:r>
      <w:r>
        <w:t xml:space="preserve"> </w:t>
      </w:r>
      <w:r>
        <w:t xml:space="preserve">- 50 million customer records</w:t>
      </w:r>
      <w:r>
        <w:t xml:space="preserve"> </w:t>
      </w:r>
      <w:r>
        <w:t xml:space="preserve">- 2 billion historical transactions</w:t>
      </w:r>
      <w:r>
        <w:t xml:space="preserve"> </w:t>
      </w:r>
      <w:r>
        <w:t xml:space="preserve">- 8,000 branches (constant real-time transactions: 10K req/sec)</w:t>
      </w:r>
      <w:r>
        <w:t xml:space="preserve"> </w:t>
      </w:r>
      <w:r>
        <w:t xml:space="preserve">- Regulatory: RBI audit trail must be unbroken; no transaction loss permitted</w:t>
      </w:r>
    </w:p>
    <w:p>
      <w:pPr>
        <w:pStyle w:val="BodyText"/>
      </w:pPr>
      <w:r>
        <w:rPr>
          <w:b/>
        </w:rPr>
        <w:t xml:space="preserve">Constraints:</w:t>
      </w:r>
      <w:r>
        <w:t xml:space="preserve"> </w:t>
      </w:r>
      <w:r>
        <w:t xml:space="preserve">- Cannot afford a</w:t>
      </w:r>
      <w:r>
        <w:t xml:space="preserve"> </w:t>
      </w:r>
      <w:r>
        <w:t xml:space="preserve">“</w:t>
      </w:r>
      <w:r>
        <w:t xml:space="preserve">big-bang</w:t>
      </w:r>
      <w:r>
        <w:t xml:space="preserve">”</w:t>
      </w:r>
      <w:r>
        <w:t xml:space="preserve"> </w:t>
      </w:r>
      <w:r>
        <w:t xml:space="preserve">cutover (too risky for RBI compliance)</w:t>
      </w:r>
      <w:r>
        <w:t xml:space="preserve"> </w:t>
      </w:r>
      <w:r>
        <w:t xml:space="preserve">- Cannot run parallel systems for &gt; 4 weeks (cost prohibitive)</w:t>
      </w:r>
      <w:r>
        <w:t xml:space="preserve"> </w:t>
      </w:r>
      <w:r>
        <w:t xml:space="preserve">- Network bandwidth: Hostinger → AWS = 1 Gbps (saturates quickly with bulk data transfer)</w:t>
      </w:r>
    </w:p>
    <w:p>
      <w:pPr>
        <w:pStyle w:val="BodyText"/>
      </w:pPr>
      <w:r>
        <w:rPr>
          <w:b/>
        </w:rPr>
        <w:t xml:space="preserve">Your Task:</w:t>
      </w:r>
    </w:p>
    <w:p>
      <w:pPr>
        <w:pStyle w:val="BodyText"/>
      </w:pPr>
      <w:r>
        <w:t xml:space="preserve">Design a</w:t>
      </w:r>
      <w:r>
        <w:t xml:space="preserve"> </w:t>
      </w:r>
      <w:r>
        <w:rPr>
          <w:b/>
        </w:rPr>
        <w:t xml:space="preserve">data replication &amp; migration strategy</w:t>
      </w:r>
      <w:r>
        <w:t xml:space="preserve"> </w:t>
      </w:r>
      <w:r>
        <w:t xml:space="preserve">that achieves zero downtime. Address:</w:t>
      </w:r>
    </w:p>
    <w:p>
      <w:pPr>
        <w:numPr>
          <w:ilvl w:val="0"/>
          <w:numId w:val="1074"/>
        </w:numPr>
        <w:pStyle w:val="Compact"/>
      </w:pPr>
      <w:r>
        <w:rPr>
          <w:b/>
        </w:rPr>
        <w:t xml:space="preserve">Initial Bulk Data Transfer (M1–M2):</w:t>
      </w:r>
      <w:r>
        <w:t xml:space="preserve"> </w:t>
      </w:r>
      <w:r>
        <w:t xml:space="preserve">How do you migrate 2 billion transactions without impacting live traffic?</w:t>
      </w:r>
    </w:p>
    <w:p>
      <w:pPr>
        <w:numPr>
          <w:ilvl w:val="0"/>
          <w:numId w:val="1074"/>
        </w:numPr>
        <w:pStyle w:val="Compact"/>
      </w:pPr>
      <w:r>
        <w:rPr>
          <w:b/>
        </w:rPr>
        <w:t xml:space="preserve">Ongoing Replication (M3–M5):</w:t>
      </w:r>
      <w:r>
        <w:t xml:space="preserve"> </w:t>
      </w:r>
      <w:r>
        <w:t xml:space="preserve">Design a change data capture (CDC) mechanism to replicate ongoing transactions from on-premises Finacle to AWS RDS in near-real-time.</w:t>
      </w:r>
    </w:p>
    <w:p>
      <w:pPr>
        <w:numPr>
          <w:ilvl w:val="0"/>
          <w:numId w:val="1074"/>
        </w:numPr>
        <w:pStyle w:val="Compact"/>
      </w:pPr>
      <w:r>
        <w:rPr>
          <w:b/>
        </w:rPr>
        <w:t xml:space="preserve">Parallel Run Phase (M4–M5):</w:t>
      </w:r>
      <w:r>
        <w:t xml:space="preserve"> </w:t>
      </w:r>
      <w:r>
        <w:t xml:space="preserve">Both on-premises and AWS receive transaction traffic. How do you ensure consistency (no customer sees conflicting balances)?</w:t>
      </w:r>
    </w:p>
    <w:p>
      <w:pPr>
        <w:numPr>
          <w:ilvl w:val="0"/>
          <w:numId w:val="1074"/>
        </w:numPr>
        <w:pStyle w:val="Compact"/>
      </w:pPr>
      <w:r>
        <w:rPr>
          <w:b/>
        </w:rPr>
        <w:t xml:space="preserve">Cutover Night (M6):</w:t>
      </w:r>
      <w:r>
        <w:t xml:space="preserve"> </w:t>
      </w:r>
      <w:r>
        <w:t xml:space="preserve">Switch from on-premises to AWS with &lt;4-hour downtime. How do you finalize replication and verify data integrity before go-live?</w:t>
      </w:r>
    </w:p>
    <w:p>
      <w:pPr>
        <w:pStyle w:val="FirstParagraph"/>
      </w:pPr>
      <w:r>
        <w:t xml:space="preserve">Provide a narrative design (3–5 pages equivalent) with diagrams (ASCII or text-based) and specific technology choices.</w:t>
      </w:r>
    </w:p>
    <w:p>
      <w:pPr>
        <w:pStyle w:val="BodyText"/>
      </w:pPr>
      <w:r>
        <w:rPr>
          <w:b/>
        </w:rPr>
        <w:t xml:space="preserve">design_template:</w:t>
      </w:r>
    </w:p>
    <w:p>
      <w:r>
        <w:pict>
          <v:rect style="width:0;height:1.5pt" o:hralign="center" o:hrstd="t" o:hr="t"/>
        </w:pict>
      </w:r>
    </w:p>
    <w:p>
      <w:pPr>
        <w:pStyle w:val="FirstParagraph"/>
      </w:pPr>
      <w:r>
        <w:rPr>
          <w:b/>
        </w:rPr>
        <w:t xml:space="preserve">FINACLE CLOUD MIGRATION (FCO) — ZERO-DOWNTIME DATA REPLICATION STRATEGY</w:t>
      </w:r>
    </w:p>
    <w:p>
      <w:pPr>
        <w:pStyle w:val="BodyText"/>
      </w:pPr>
      <w:r>
        <w:rPr>
          <w:b/>
        </w:rPr>
        <w:t xml:space="preserve">Executive Summary:</w:t>
      </w:r>
      <w:r>
        <w:t xml:space="preserve"> </w:t>
      </w:r>
      <w:r>
        <w:t xml:space="preserve">This design implements a</w:t>
      </w:r>
      <w:r>
        <w:t xml:space="preserve"> </w:t>
      </w:r>
      <w:r>
        <w:rPr>
          <w:b/>
        </w:rPr>
        <w:t xml:space="preserve">three-phase migration</w:t>
      </w:r>
      <w:r>
        <w:t xml:space="preserve"> </w:t>
      </w:r>
      <w:r>
        <w:t xml:space="preserve">strategy using Oracle GoldenGate (CDC), AWS DMS, and a dual-write pattern to achieve zero downtime on a Finacle 11.3 → AWS RDS migration for a 50M-customer, 10K-req/sec, Tier-1 PSU bank.</w:t>
      </w:r>
    </w:p>
    <w:p>
      <w:r>
        <w:pict>
          <v:rect style="width:0;height:1.5pt" o:hralign="center" o:hrstd="t" o:hr="t"/>
        </w:pict>
      </w:r>
    </w:p>
    <w:p>
      <w:pPr>
        <w:pStyle w:val="FirstParagraph"/>
      </w:pPr>
      <w:r>
        <w:rPr>
          <w:b/>
        </w:rPr>
        <w:t xml:space="preserve">PHASE 1: INITIAL BULK DATA TRANSFER (M1–M2, 8 weeks)</w:t>
      </w:r>
    </w:p>
    <w:p>
      <w:pPr>
        <w:pStyle w:val="BodyText"/>
      </w:pPr>
      <w:r>
        <w:rPr>
          <w:b/>
        </w:rPr>
        <w:t xml:space="preserve">Objective:</w:t>
      </w:r>
      <w:r>
        <w:t xml:space="preserve"> </w:t>
      </w:r>
      <w:r>
        <w:t xml:space="preserve">Migrate 50M customers + 2B transactions to AWS RDS with minimal impact on live production traffic.</w:t>
      </w:r>
    </w:p>
    <w:p>
      <w:pPr>
        <w:pStyle w:val="BodyText"/>
      </w:pPr>
      <w:r>
        <w:rPr>
          <w:b/>
        </w:rPr>
        <w:t xml:space="preserve">Approach: Offline ETL + Parallel DB Sync</w:t>
      </w:r>
    </w:p>
    <w:p>
      <w:pPr>
        <w:pStyle w:val="BodyText"/>
      </w:pPr>
      <w:r>
        <w:rPr>
          <w:b/>
        </w:rPr>
        <w:t xml:space="preserve">Step 1.1: Database Assessment &amp; Physical Backup (Week 1–2)</w:t>
      </w:r>
      <w:r>
        <w:t xml:space="preserve"> </w:t>
      </w:r>
      <w:r>
        <w:t xml:space="preserve">- Run Finacle RMAN (Recovery Manager) full backup on on-premises database (Hostinger).</w:t>
      </w:r>
      <w:r>
        <w:t xml:space="preserve"> </w:t>
      </w:r>
      <w:r>
        <w:t xml:space="preserve">- Backup size: ~500 GB (compressed). Backup takes ~4 hours (during low-traffic window, e.g., Sunday 01:00–05:00 IST).</w:t>
      </w:r>
      <w:r>
        <w:t xml:space="preserve"> </w:t>
      </w:r>
      <w:r>
        <w:t xml:space="preserve">- Encrypt backup; store on AWS S3 (via private VPN or Direct Connect link, not over public internet).</w:t>
      </w:r>
    </w:p>
    <w:p>
      <w:pPr>
        <w:pStyle w:val="BodyText"/>
      </w:pPr>
      <w:r>
        <w:rPr>
          <w:b/>
        </w:rPr>
        <w:t xml:space="preserve">Step 1.2: AWS RDS Provisioning (Week 2–3)</w:t>
      </w:r>
      <w:r>
        <w:t xml:space="preserve"> </w:t>
      </w:r>
      <w:r>
        <w:t xml:space="preserve">- Provision AWS RDS for Oracle Database (same version as on-premises: 11g or 12c).</w:t>
      </w:r>
      <w:r>
        <w:t xml:space="preserve"> </w:t>
      </w:r>
      <w:r>
        <w:t xml:space="preserve">- Instance type: db.r5.4xlarge (optimized for OLTP, 16 vCPU, 128 GB RAM).</w:t>
      </w:r>
      <w:r>
        <w:t xml:space="preserve"> </w:t>
      </w:r>
      <w:r>
        <w:t xml:space="preserve">- Multi-AZ deployment (automatic failover) for HA.</w:t>
      </w:r>
      <w:r>
        <w:t xml:space="preserve"> </w:t>
      </w:r>
      <w:r>
        <w:t xml:space="preserve">- Backup &amp; restore: Restore Finacle backup from S3 to RDS (~3 hours, depends on network).</w:t>
      </w:r>
      <w:r>
        <w:t xml:space="preserve"> </w:t>
      </w:r>
      <w:r>
        <w:t xml:space="preserve">- Test connectivity: Verify Finacle application can connect to RDS from application tier.</w:t>
      </w:r>
    </w:p>
    <w:p>
      <w:pPr>
        <w:pStyle w:val="BodyText"/>
      </w:pPr>
      <w:r>
        <w:rPr>
          <w:b/>
        </w:rPr>
        <w:t xml:space="preserve">Step 1.3: Incremental Data Sync (Week 3–8)</w:t>
      </w:r>
      <w:r>
        <w:t xml:space="preserve"> </w:t>
      </w:r>
      <w:r>
        <w:t xml:space="preserve">- Use</w:t>
      </w:r>
      <w:r>
        <w:t xml:space="preserve"> </w:t>
      </w:r>
      <w:r>
        <w:rPr>
          <w:b/>
        </w:rPr>
        <w:t xml:space="preserve">AWS Database Migration Service (DMS)</w:t>
      </w:r>
      <w:r>
        <w:t xml:space="preserve"> </w:t>
      </w:r>
      <w:r>
        <w:t xml:space="preserve">to capture</w:t>
      </w:r>
      <w:r>
        <w:t xml:space="preserve"> </w:t>
      </w:r>
      <w:r>
        <w:rPr>
          <w:b/>
        </w:rPr>
        <w:t xml:space="preserve">delta changes</w:t>
      </w:r>
      <w:r>
        <w:t xml:space="preserve"> </w:t>
      </w:r>
      <w:r>
        <w:t xml:space="preserve">(transactions committed after the RMAN backup).</w:t>
      </w:r>
      <w:r>
        <w:t xml:space="preserve"> </w:t>
      </w:r>
      <w:r>
        <w:t xml:space="preserve">- DMS setup:</w:t>
      </w:r>
      <w:r>
        <w:t xml:space="preserve"> </w:t>
      </w:r>
      <w:r>
        <w:t xml:space="preserve">- Source: Hostinger on-premises Finacle DB</w:t>
      </w:r>
      <w:r>
        <w:t xml:space="preserve"> </w:t>
      </w:r>
      <w:r>
        <w:t xml:space="preserve">- Target: AWS RDS</w:t>
      </w:r>
      <w:r>
        <w:t xml:space="preserve"> </w:t>
      </w:r>
      <w:r>
        <w:t xml:space="preserve">- Migration mode:</w:t>
      </w:r>
      <w:r>
        <w:t xml:space="preserve"> </w:t>
      </w:r>
      <w:r>
        <w:rPr>
          <w:b/>
        </w:rPr>
        <w:t xml:space="preserve">Change Data Capture (CDC)</w:t>
      </w:r>
      <w:r>
        <w:t xml:space="preserve"> </w:t>
      </w:r>
      <w:r>
        <w:t xml:space="preserve">— only new/modified rows are synced.</w:t>
      </w:r>
      <w:r>
        <w:t xml:space="preserve"> </w:t>
      </w:r>
      <w:r>
        <w:t xml:space="preserve">- CDC source: On-premises database logs (redo logs, archive logs); DMS reads logs and applies deltas to RDS.</w:t>
      </w:r>
      <w:r>
        <w:t xml:space="preserve"> </w:t>
      </w:r>
      <w:r>
        <w:t xml:space="preserve">- Bandwidth management: Throttle DMS to 100 Mbps (avoid saturating 1 Gbps link; leave headroom for production traffic).</w:t>
      </w:r>
      <w:r>
        <w:t xml:space="preserve"> </w:t>
      </w:r>
      <w:r>
        <w:t xml:space="preserve">- Incremental sync runs continuously over Week 3–8, nightly and during low-traffic hours (22:00–06:00 IST).</w:t>
      </w:r>
      <w:r>
        <w:t xml:space="preserve"> </w:t>
      </w:r>
      <w:r>
        <w:t xml:space="preserve">-</w:t>
      </w:r>
      <w:r>
        <w:t xml:space="preserve"> </w:t>
      </w:r>
      <w:r>
        <w:rPr>
          <w:b/>
        </w:rPr>
        <w:t xml:space="preserve">Validation:</w:t>
      </w:r>
      <w:r>
        <w:t xml:space="preserve"> </w:t>
      </w:r>
      <w:r>
        <w:t xml:space="preserve">Every night, run row-count reconciliation:</w:t>
      </w:r>
      <w:r>
        <w:t xml:space="preserve"> </w:t>
      </w:r>
      <w:r>
        <w:rPr>
          <w:rStyle w:val="VerbatimChar"/>
        </w:rPr>
        <w:t xml:space="preserve">COUNT(*) from STT_CUSTOMER</w:t>
      </w:r>
      <w:r>
        <w:t xml:space="preserve"> </w:t>
      </w:r>
      <w:r>
        <w:t xml:space="preserve">on both DBs (target: 100% match).</w:t>
      </w:r>
    </w:p>
    <w:p>
      <w:pPr>
        <w:pStyle w:val="BodyText"/>
      </w:pPr>
      <w:r>
        <w:rPr>
          <w:b/>
        </w:rPr>
        <w:t xml:space="preserve">Benefit:</w:t>
      </w:r>
      <w:r>
        <w:t xml:space="preserve"> </w:t>
      </w:r>
      <w:r>
        <w:t xml:space="preserve">By the end of Week 8, RDS is nearly up-to-date (only a few hours of lag). GL balances, customer records, and transaction history are in sync.</w:t>
      </w:r>
    </w:p>
    <w:p>
      <w:r>
        <w:pict>
          <v:rect style="width:0;height:1.5pt" o:hralign="center" o:hrstd="t" o:hr="t"/>
        </w:pict>
      </w:r>
    </w:p>
    <w:p>
      <w:pPr>
        <w:pStyle w:val="FirstParagraph"/>
      </w:pPr>
      <w:r>
        <w:rPr>
          <w:b/>
        </w:rPr>
        <w:t xml:space="preserve">PHASE 2: ONGOING REPLICATION &amp; PARALLEL RUN SETUP (M3–M5, 12 weeks)</w:t>
      </w:r>
    </w:p>
    <w:p>
      <w:pPr>
        <w:pStyle w:val="BodyText"/>
      </w:pPr>
      <w:r>
        <w:rPr>
          <w:b/>
        </w:rPr>
        <w:t xml:space="preserve">Objective:</w:t>
      </w:r>
      <w:r>
        <w:t xml:space="preserve"> </w:t>
      </w:r>
      <w:r>
        <w:t xml:space="preserve">Keep AWS RDS synchronized with on-premises Finacle in near-real-time, and prepare for parallel-run phase.</w:t>
      </w:r>
    </w:p>
    <w:p>
      <w:pPr>
        <w:pStyle w:val="BodyText"/>
      </w:pPr>
      <w:r>
        <w:rPr>
          <w:b/>
        </w:rPr>
        <w:t xml:space="preserve">Approach: Oracle GoldenGate + Dual-Write Pattern</w:t>
      </w:r>
    </w:p>
    <w:p>
      <w:pPr>
        <w:pStyle w:val="BodyText"/>
      </w:pPr>
      <w:r>
        <w:rPr>
          <w:b/>
        </w:rPr>
        <w:t xml:space="preserve">Step 2.1: Oracle GoldenGate Deployment (Week 9–11)</w:t>
      </w:r>
      <w:r>
        <w:t xml:space="preserve"> </w:t>
      </w:r>
      <w:r>
        <w:t xml:space="preserve">- Install</w:t>
      </w:r>
      <w:r>
        <w:t xml:space="preserve"> </w:t>
      </w:r>
      <w:r>
        <w:rPr>
          <w:b/>
        </w:rPr>
        <w:t xml:space="preserve">Oracle GoldenGate</w:t>
      </w:r>
      <w:r>
        <w:t xml:space="preserve"> </w:t>
      </w:r>
      <w:r>
        <w:t xml:space="preserve">on both on-premises and AWS environments.</w:t>
      </w:r>
      <w:r>
        <w:t xml:space="preserve"> </w:t>
      </w:r>
      <w:r>
        <w:t xml:space="preserve">- GoldenGate is a</w:t>
      </w:r>
      <w:r>
        <w:t xml:space="preserve"> </w:t>
      </w:r>
      <w:r>
        <w:rPr>
          <w:b/>
        </w:rPr>
        <w:t xml:space="preserve">real-time log-based replication</w:t>
      </w:r>
      <w:r>
        <w:t xml:space="preserve"> </w:t>
      </w:r>
      <w:r>
        <w:t xml:space="preserve">tool (more performant than DMS for ongoing sync).</w:t>
      </w:r>
      <w:r>
        <w:t xml:space="preserve"> </w:t>
      </w:r>
      <w:r>
        <w:t xml:space="preserve">- Configuration:</w:t>
      </w:r>
      <w:r>
        <w:t xml:space="preserve"> </w:t>
      </w:r>
      <w:r>
        <w:t xml:space="preserve">-</w:t>
      </w:r>
      <w:r>
        <w:t xml:space="preserve"> </w:t>
      </w:r>
      <w:r>
        <w:rPr>
          <w:b/>
        </w:rPr>
        <w:t xml:space="preserve">Source (Hostinger):</w:t>
      </w:r>
      <w:r>
        <w:t xml:space="preserve"> </w:t>
      </w:r>
      <w:r>
        <w:t xml:space="preserve">GoldenGate Extract reads redo logs from on-premises Finacle DB.</w:t>
      </w:r>
      <w:r>
        <w:t xml:space="preserve"> </w:t>
      </w:r>
      <w:r>
        <w:t xml:space="preserve">-</w:t>
      </w:r>
      <w:r>
        <w:t xml:space="preserve"> </w:t>
      </w:r>
      <w:r>
        <w:rPr>
          <w:b/>
        </w:rPr>
        <w:t xml:space="preserve">Network:</w:t>
      </w:r>
      <w:r>
        <w:t xml:space="preserve"> </w:t>
      </w:r>
      <w:r>
        <w:t xml:space="preserve">GoldenGate Data Pump sends captured changes to AWS via a secure TLS tunnel (or private VPN link).</w:t>
      </w:r>
      <w:r>
        <w:t xml:space="preserve"> </w:t>
      </w:r>
      <w:r>
        <w:t xml:space="preserve">-</w:t>
      </w:r>
      <w:r>
        <w:t xml:space="preserve"> </w:t>
      </w:r>
      <w:r>
        <w:rPr>
          <w:b/>
        </w:rPr>
        <w:t xml:space="preserve">Target (AWS RDS):</w:t>
      </w:r>
      <w:r>
        <w:t xml:space="preserve"> </w:t>
      </w:r>
      <w:r>
        <w:t xml:space="preserve">GoldenGate Replicat applies changes to RDS.</w:t>
      </w:r>
      <w:r>
        <w:t xml:space="preserve"> </w:t>
      </w:r>
      <w:r>
        <w:t xml:space="preserve">- Performance: GoldenGate can replicate ~10,000 TPS with &lt;1-second latency (acceptable for banking).</w:t>
      </w:r>
      <w:r>
        <w:t xml:space="preserve"> </w:t>
      </w:r>
      <w:r>
        <w:t xml:space="preserve">-</w:t>
      </w:r>
      <w:r>
        <w:t xml:space="preserve"> </w:t>
      </w:r>
      <w:r>
        <w:rPr>
          <w:b/>
        </w:rPr>
        <w:t xml:space="preserve">Conflict Resolution:</w:t>
      </w:r>
      <w:r>
        <w:t xml:space="preserve"> </w:t>
      </w:r>
      <w:r>
        <w:t xml:space="preserve">If the same row is modified on both on-premises and RDS (during parallel run, Step 2.2), GoldenGate uses</w:t>
      </w:r>
      <w:r>
        <w:t xml:space="preserve"> </w:t>
      </w:r>
      <w:r>
        <w:rPr>
          <w:b/>
        </w:rPr>
        <w:t xml:space="preserve">last-write-wins</w:t>
      </w:r>
      <w:r>
        <w:t xml:space="preserve"> </w:t>
      </w:r>
      <w:r>
        <w:t xml:space="preserve">logic (or custom conflict handlers).</w:t>
      </w:r>
    </w:p>
    <w:p>
      <w:pPr>
        <w:pStyle w:val="BodyText"/>
      </w:pPr>
      <w:r>
        <w:rPr>
          <w:b/>
        </w:rPr>
        <w:t xml:space="preserve">Step 2.2: Application Dual-Write Pattern (Week 12–16, overlaps with Step 2.1)</w:t>
      </w:r>
      <w:r>
        <w:t xml:space="preserve"> </w:t>
      </w:r>
      <w:r>
        <w:t xml:space="preserve">- Prepare Finacle application layer for</w:t>
      </w:r>
      <w:r>
        <w:t xml:space="preserve"> </w:t>
      </w:r>
      <w:r>
        <w:rPr>
          <w:b/>
        </w:rPr>
        <w:t xml:space="preserve">dual-write:</w:t>
      </w:r>
      <w:r>
        <w:t xml:space="preserve"> </w:t>
      </w:r>
      <w:r>
        <w:t xml:space="preserve">- Every transaction (debit, credit, account opening, etc.) is recorded on BOTH on-premises Finacle DB AND AWS RDS simultaneously.</w:t>
      </w:r>
      <w:r>
        <w:t xml:space="preserve"> </w:t>
      </w:r>
      <w:r>
        <w:t xml:space="preserve">-</w:t>
      </w:r>
      <w:r>
        <w:t xml:space="preserve"> </w:t>
      </w:r>
      <w:r>
        <w:rPr>
          <w:b/>
        </w:rPr>
        <w:t xml:space="preserve">Dual-write logic:</w:t>
      </w:r>
      <w:r>
        <w:t xml:space="preserve"> </w:t>
      </w:r>
      <w:r>
        <w:t xml:space="preserve">```</w:t>
      </w:r>
      <w:r>
        <w:t xml:space="preserve"> </w:t>
      </w:r>
      <w:r>
        <w:t xml:space="preserve">function processTransaction(transaction) {</w:t>
      </w:r>
      <w:r>
        <w:t xml:space="preserve"> </w:t>
      </w:r>
      <w:r>
        <w:t xml:space="preserve">// Write to on-premises (primary)</w:t>
      </w:r>
      <w:r>
        <w:t xml:space="preserve"> </w:t>
      </w:r>
      <w:r>
        <w:t xml:space="preserve">result1 = onPremisesDB.insertTransaction(transaction);</w:t>
      </w:r>
    </w:p>
    <w:p>
      <w:pPr>
        <w:pStyle w:val="SourceCode"/>
      </w:pPr>
      <w:r>
        <w:rPr>
          <w:rStyle w:val="VerbatimChar"/>
        </w:rPr>
        <w:t xml:space="preserve">  // Write to AWS RDS (secondary, async)</w:t>
      </w:r>
      <w:r>
        <w:br/>
      </w:r>
      <w:r>
        <w:rPr>
          <w:rStyle w:val="VerbatimChar"/>
        </w:rPr>
        <w:t xml:space="preserve">  awsRDS.insertTransactionAsync(transaction);</w:t>
      </w:r>
      <w:r>
        <w:br/>
      </w:r>
      <w:r>
        <w:rPr>
          <w:rStyle w:val="VerbatimChar"/>
        </w:rPr>
        <w:t xml:space="preserve">  </w:t>
      </w:r>
      <w:r>
        <w:br/>
      </w:r>
      <w:r>
        <w:rPr>
          <w:rStyle w:val="VerbatimChar"/>
        </w:rPr>
        <w:t xml:space="preserve">  // Return result from primary; log any async failure</w:t>
      </w:r>
      <w:r>
        <w:br/>
      </w:r>
      <w:r>
        <w:rPr>
          <w:rStyle w:val="VerbatimChar"/>
        </w:rPr>
        <w:t xml:space="preserve">  if (result1.success) {</w:t>
      </w:r>
      <w:r>
        <w:br/>
      </w:r>
      <w:r>
        <w:rPr>
          <w:rStyle w:val="VerbatimChar"/>
        </w:rPr>
        <w:t xml:space="preserve">    return result1;</w:t>
      </w:r>
      <w:r>
        <w:br/>
      </w:r>
      <w:r>
        <w:rPr>
          <w:rStyle w:val="VerbatimChar"/>
        </w:rPr>
        <w:t xml:space="preserve">  } else {</w:t>
      </w:r>
      <w:r>
        <w:br/>
      </w:r>
      <w:r>
        <w:rPr>
          <w:rStyle w:val="VerbatimChar"/>
        </w:rPr>
        <w:t xml:space="preserve">    return result1; // Primary failure takes precedence</w:t>
      </w:r>
      <w:r>
        <w:br/>
      </w:r>
      <w:r>
        <w:rPr>
          <w:rStyle w:val="VerbatimChar"/>
        </w:rPr>
        <w:t xml:space="preserve">  }</w:t>
      </w:r>
      <w:r>
        <w:br/>
      </w:r>
      <w:r>
        <w:rPr>
          <w:rStyle w:val="VerbatimChar"/>
        </w:rPr>
        <w:t xml:space="preserve">}</w:t>
      </w:r>
      <w:r>
        <w:br/>
      </w:r>
      <w:r>
        <w:rPr>
          <w:rStyle w:val="VerbatimChar"/>
        </w:rPr>
        <w:t xml:space="preserve">```</w:t>
      </w:r>
    </w:p>
    <w:p>
      <w:pPr>
        <w:numPr>
          <w:ilvl w:val="0"/>
          <w:numId w:val="1075"/>
        </w:numPr>
        <w:pStyle w:val="Compact"/>
      </w:pPr>
      <w:r>
        <w:rPr>
          <w:b/>
        </w:rPr>
        <w:t xml:space="preserve">Async writes to AWS:</w:t>
      </w:r>
      <w:r>
        <w:t xml:space="preserve"> </w:t>
      </w:r>
      <w:r>
        <w:t xml:space="preserve">To avoid increasing latency, writes to AWS RDS are asynchronous (queued via Kafka or similar messaging platform).</w:t>
      </w:r>
    </w:p>
    <w:p>
      <w:pPr>
        <w:numPr>
          <w:ilvl w:val="0"/>
          <w:numId w:val="1075"/>
        </w:numPr>
        <w:pStyle w:val="Compact"/>
      </w:pPr>
      <w:r>
        <w:rPr>
          <w:b/>
        </w:rPr>
        <w:t xml:space="preserve">Reconciliation:</w:t>
      </w:r>
      <w:r>
        <w:t xml:space="preserve"> </w:t>
      </w:r>
      <w:r>
        <w:t xml:space="preserve">Every hour, run a comparison query: count rows in on-premises vs. AWS RDS; flag discrepancies.</w:t>
      </w:r>
    </w:p>
    <w:p>
      <w:pPr>
        <w:numPr>
          <w:ilvl w:val="0"/>
          <w:numId w:val="1075"/>
        </w:numPr>
        <w:pStyle w:val="Compact"/>
      </w:pPr>
      <w:r>
        <w:rPr>
          <w:b/>
        </w:rPr>
        <w:t xml:space="preserve">Benefit:</w:t>
      </w:r>
      <w:r>
        <w:t xml:space="preserve"> </w:t>
      </w:r>
      <w:r>
        <w:t xml:space="preserve">By Week 16, Finacle is continuously writing to BOTH databases. GoldenGate replication + dual-write ensures eventual consistency.</w:t>
      </w:r>
    </w:p>
    <w:p>
      <w:r>
        <w:pict>
          <v:rect style="width:0;height:1.5pt" o:hralign="center" o:hrstd="t" o:hr="t"/>
        </w:pict>
      </w:r>
    </w:p>
    <w:p>
      <w:pPr>
        <w:pStyle w:val="FirstParagraph"/>
      </w:pPr>
      <w:r>
        <w:rPr>
          <w:b/>
        </w:rPr>
        <w:t xml:space="preserve">PHASE 3: PARALLEL RUN &amp; CONSISTENCY VERIFICATION (M4–M5, weeks 17–22)</w:t>
      </w:r>
    </w:p>
    <w:p>
      <w:pPr>
        <w:pStyle w:val="BodyText"/>
      </w:pPr>
      <w:r>
        <w:rPr>
          <w:b/>
        </w:rPr>
        <w:t xml:space="preserve">Objective:</w:t>
      </w:r>
      <w:r>
        <w:t xml:space="preserve"> </w:t>
      </w:r>
      <w:r>
        <w:t xml:space="preserve">Run on-premises and AWS in parallel; verify they remain in sync; prepare for cutover.</w:t>
      </w:r>
    </w:p>
    <w:p>
      <w:pPr>
        <w:pStyle w:val="BodyText"/>
      </w:pPr>
      <w:r>
        <w:rPr>
          <w:b/>
        </w:rPr>
        <w:t xml:space="preserve">Approach: Dual-Read + Verification</w:t>
      </w:r>
    </w:p>
    <w:p>
      <w:pPr>
        <w:pStyle w:val="BodyText"/>
      </w:pPr>
      <w:r>
        <w:rPr>
          <w:b/>
        </w:rPr>
        <w:t xml:space="preserve">Step 3.1: Dual-Read Testing (Week 17–20)</w:t>
      </w:r>
      <w:r>
        <w:t xml:space="preserve"> </w:t>
      </w:r>
      <w:r>
        <w:t xml:space="preserve">- Configure Finacle to</w:t>
      </w:r>
      <w:r>
        <w:t xml:space="preserve"> </w:t>
      </w:r>
      <w:r>
        <w:rPr>
          <w:b/>
        </w:rPr>
        <w:t xml:space="preserve">read from AWS RDS</w:t>
      </w:r>
      <w:r>
        <w:t xml:space="preserve"> </w:t>
      </w:r>
      <w:r>
        <w:t xml:space="preserve">for non-critical queries (e.g., account balance inquiries, statement generation).</w:t>
      </w:r>
      <w:r>
        <w:t xml:space="preserve"> </w:t>
      </w:r>
      <w:r>
        <w:t xml:space="preserve">- Critical transactions (debits, credits, loan approvals) still read/write from on-premises (primary).</w:t>
      </w:r>
      <w:r>
        <w:t xml:space="preserve"> </w:t>
      </w:r>
      <w:r>
        <w:t xml:space="preserve">- This is a</w:t>
      </w:r>
      <w:r>
        <w:t xml:space="preserve"> </w:t>
      </w:r>
      <w:r>
        <w:rPr>
          <w:b/>
        </w:rPr>
        <w:t xml:space="preserve">gradual shift</w:t>
      </w:r>
      <w:r>
        <w:t xml:space="preserve"> </w:t>
      </w:r>
      <w:r>
        <w:t xml:space="preserve">to AWS; non-critical traffic tests AWS reliability without operational risk.</w:t>
      </w:r>
      <w:r>
        <w:t xml:space="preserve"> </w:t>
      </w:r>
      <w:r>
        <w:t xml:space="preserve">-</w:t>
      </w:r>
      <w:r>
        <w:t xml:space="preserve"> </w:t>
      </w:r>
      <w:r>
        <w:rPr>
          <w:b/>
        </w:rPr>
        <w:t xml:space="preserve">Load testing:</w:t>
      </w:r>
      <w:r>
        <w:t xml:space="preserve"> </w:t>
      </w:r>
      <w:r>
        <w:t xml:space="preserve">Simulate 10K req/sec on AWS RDS; verify response times, connection pooling, query optimization.</w:t>
      </w:r>
    </w:p>
    <w:p>
      <w:pPr>
        <w:pStyle w:val="BodyText"/>
      </w:pPr>
      <w:r>
        <w:rPr>
          <w:b/>
        </w:rPr>
        <w:t xml:space="preserve">Step 3.2: Consistency Checks &amp; Reconciliation (Week 17–22, continuous)</w:t>
      </w:r>
      <w:r>
        <w:t xml:space="preserve"> </w:t>
      </w:r>
      <w:r>
        <w:t xml:space="preserve">-</w:t>
      </w:r>
      <w:r>
        <w:t xml:space="preserve"> </w:t>
      </w:r>
      <w:r>
        <w:rPr>
          <w:b/>
        </w:rPr>
        <w:t xml:space="preserve">Daily reconciliation:</w:t>
      </w:r>
      <w:r>
        <w:t xml:space="preserve"> </w:t>
      </w:r>
      <w:r>
        <w:t xml:space="preserve">-</w:t>
      </w:r>
      <w:r>
        <w:t xml:space="preserve"> </w:t>
      </w:r>
      <w:r>
        <w:rPr>
          <w:rStyle w:val="VerbatimChar"/>
        </w:rPr>
        <w:t xml:space="preserve">SELECT COUNT(*) FROM STT_CUSTOMER</w:t>
      </w:r>
      <w:r>
        <w:t xml:space="preserve"> </w:t>
      </w:r>
      <w:r>
        <w:t xml:space="preserve">on both systems (target: 100% match).</w:t>
      </w:r>
      <w:r>
        <w:t xml:space="preserve"> </w:t>
      </w:r>
      <w:r>
        <w:t xml:space="preserve">-</w:t>
      </w:r>
      <w:r>
        <w:t xml:space="preserve"> </w:t>
      </w:r>
      <w:r>
        <w:rPr>
          <w:rStyle w:val="VerbatimChar"/>
        </w:rPr>
        <w:t xml:space="preserve">SELECT SUM(balance) FROM ACC_ACCOUNT</w:t>
      </w:r>
      <w:r>
        <w:t xml:space="preserve"> </w:t>
      </w:r>
      <w:r>
        <w:t xml:space="preserve">on both systems (GL match, within ±₹1 due to rounding).</w:t>
      </w:r>
      <w:r>
        <w:t xml:space="preserve"> </w:t>
      </w:r>
      <w:r>
        <w:t xml:space="preserve">-</w:t>
      </w:r>
      <w:r>
        <w:t xml:space="preserve"> </w:t>
      </w:r>
      <w:r>
        <w:rPr>
          <w:rStyle w:val="VerbatimChar"/>
        </w:rPr>
        <w:t xml:space="preserve">SELECT MAX(txn_id), COUNT(*) FROM ACC_TXN</w:t>
      </w:r>
      <w:r>
        <w:t xml:space="preserve"> </w:t>
      </w:r>
      <w:r>
        <w:t xml:space="preserve">(transaction count match).</w:t>
      </w:r>
      <w:r>
        <w:t xml:space="preserve"> </w:t>
      </w:r>
      <w:r>
        <w:t xml:space="preserve">-</w:t>
      </w:r>
      <w:r>
        <w:t xml:space="preserve"> </w:t>
      </w:r>
      <w:r>
        <w:rPr>
          <w:b/>
        </w:rPr>
        <w:t xml:space="preserve">Discrepancy handling:</w:t>
      </w:r>
      <w:r>
        <w:t xml:space="preserve"> </w:t>
      </w:r>
      <w:r>
        <w:t xml:space="preserve">If any mismatch &gt; 0.1% is detected:</w:t>
      </w:r>
      <w:r>
        <w:t xml:space="preserve"> </w:t>
      </w:r>
      <w:r>
        <w:t xml:space="preserve">- Investigate root cause (GoldenGate lag, dual-write miss, network issue).</w:t>
      </w:r>
      <w:r>
        <w:t xml:space="preserve"> </w:t>
      </w:r>
      <w:r>
        <w:t xml:space="preserve">- Manually sync via targeted UPDATE or re-run DMS incremental sync for the affected table.</w:t>
      </w:r>
      <w:r>
        <w:t xml:space="preserve"> </w:t>
      </w:r>
      <w:r>
        <w:t xml:space="preserve">- Document in incident log; do not proceed to cutover until resolved.</w:t>
      </w:r>
      <w:r>
        <w:t xml:space="preserve"> </w:t>
      </w:r>
      <w:r>
        <w:t xml:space="preserve">-</w:t>
      </w:r>
      <w:r>
        <w:t xml:space="preserve"> </w:t>
      </w:r>
      <w:r>
        <w:rPr>
          <w:b/>
        </w:rPr>
        <w:t xml:space="preserve">Failover drill (Week 20):</w:t>
      </w:r>
      <w:r>
        <w:t xml:space="preserve"> </w:t>
      </w:r>
      <w:r>
        <w:t xml:space="preserve">Simulate a failure of on-premises Finacle; switch all traffic to AWS RDS for 2 hours; verify application and customer functionality. Failback to on-premises for final weeks (as a safe default).</w:t>
      </w:r>
    </w:p>
    <w:p>
      <w:r>
        <w:pict>
          <v:rect style="width:0;height:1.5pt" o:hralign="center" o:hrstd="t" o:hr="t"/>
        </w:pict>
      </w:r>
    </w:p>
    <w:p>
      <w:pPr>
        <w:pStyle w:val="FirstParagraph"/>
      </w:pPr>
      <w:r>
        <w:rPr>
          <w:b/>
        </w:rPr>
        <w:t xml:space="preserve">PHASE 4: CUTOVER NIGHT (M6, week 23–24)</w:t>
      </w:r>
    </w:p>
    <w:p>
      <w:pPr>
        <w:pStyle w:val="BodyText"/>
      </w:pPr>
      <w:r>
        <w:rPr>
          <w:b/>
        </w:rPr>
        <w:t xml:space="preserve">Objective:</w:t>
      </w:r>
      <w:r>
        <w:t xml:space="preserve"> </w:t>
      </w:r>
      <w:r>
        <w:t xml:space="preserve">Switch from on-premises to AWS with &lt;4-hour downtime.</w:t>
      </w:r>
    </w:p>
    <w:p>
      <w:pPr>
        <w:pStyle w:val="BodyText"/>
      </w:pPr>
      <w:r>
        <w:rPr>
          <w:b/>
        </w:rPr>
        <w:t xml:space="preserve">Cutover Plan (Saturday 22:00 IST to Sunday 02:00 IST, 4 hours):</w:t>
      </w:r>
    </w:p>
    <w:p>
      <w:pPr>
        <w:pStyle w:val="BodyText"/>
      </w:pPr>
      <w:r>
        <w:rPr>
          <w:b/>
        </w:rPr>
        <w:t xml:space="preserve">Hour 0–0.5 (22:00–22:30 IST): Pre-Cutover Freeze &amp; Final Sync</w:t>
      </w:r>
      <w:r>
        <w:t xml:space="preserve"> </w:t>
      </w:r>
      <w:r>
        <w:t xml:space="preserve">- Stop all external traffic (inform customers of a 4-hour maintenance window via SMS/email).</w:t>
      </w:r>
      <w:r>
        <w:t xml:space="preserve"> </w:t>
      </w:r>
      <w:r>
        <w:t xml:space="preserve">- Finalize GoldenGate replication: stop all writes to on-premises; let GoldenGate flush all pending changes to AWS RDS.</w:t>
      </w:r>
      <w:r>
        <w:t xml:space="preserve"> </w:t>
      </w:r>
      <w:r>
        <w:t xml:space="preserve">- Monitor GoldenGate lag counter: must reach</w:t>
      </w:r>
      <w:r>
        <w:t xml:space="preserve"> </w:t>
      </w:r>
      <w:r>
        <w:rPr>
          <w:b/>
        </w:rPr>
        <w:t xml:space="preserve">0 seconds</w:t>
      </w:r>
      <w:r>
        <w:t xml:space="preserve"> </w:t>
      </w:r>
      <w:r>
        <w:t xml:space="preserve">(all on-premises transactions have been replicated to AWS).</w:t>
      </w:r>
      <w:r>
        <w:t xml:space="preserve"> </w:t>
      </w:r>
      <w:r>
        <w:t xml:space="preserve">- Final reconciliation: Run full row-count, GL balance, transaction count checks. If any mismatch, halt cutover and rollback (return to on-premises only).</w:t>
      </w:r>
    </w:p>
    <w:p>
      <w:pPr>
        <w:pStyle w:val="BodyText"/>
      </w:pPr>
      <w:r>
        <w:rPr>
          <w:b/>
        </w:rPr>
        <w:t xml:space="preserve">Hour 0.5–1.0 (22:30–23:00 IST): Finalize AWS RDS &amp; Application Cutover</w:t>
      </w:r>
      <w:r>
        <w:t xml:space="preserve"> </w:t>
      </w:r>
      <w:r>
        <w:t xml:space="preserve">- Promote AWS RDS from</w:t>
      </w:r>
      <w:r>
        <w:t xml:space="preserve"> </w:t>
      </w:r>
      <w:r>
        <w:t xml:space="preserve">“</w:t>
      </w:r>
      <w:r>
        <w:t xml:space="preserve">secondary</w:t>
      </w:r>
      <w:r>
        <w:t xml:space="preserve">”</w:t>
      </w:r>
      <w:r>
        <w:t xml:space="preserve"> </w:t>
      </w:r>
      <w:r>
        <w:t xml:space="preserve">to</w:t>
      </w:r>
      <w:r>
        <w:t xml:space="preserve"> </w:t>
      </w:r>
      <w:r>
        <w:t xml:space="preserve">“</w:t>
      </w:r>
      <w:r>
        <w:t xml:space="preserve">primary</w:t>
      </w:r>
      <w:r>
        <w:t xml:space="preserve">”</w:t>
      </w:r>
      <w:r>
        <w:t xml:space="preserve">: stop dual-writes, switch all traffic to AWS RDS.</w:t>
      </w:r>
      <w:r>
        <w:t xml:space="preserve"> </w:t>
      </w:r>
      <w:r>
        <w:t xml:space="preserve">- Update Finacle application configuration: DB connection string points to</w:t>
      </w:r>
      <w:r>
        <w:t xml:space="preserve"> </w:t>
      </w:r>
      <w:r>
        <w:rPr>
          <w:rStyle w:val="VerbatimChar"/>
        </w:rPr>
        <w:t xml:space="preserve">AWS_RDS_ENDPOINT</w:t>
      </w:r>
      <w:r>
        <w:t xml:space="preserve"> </w:t>
      </w:r>
      <w:r>
        <w:t xml:space="preserve">(not on-premises).</w:t>
      </w:r>
      <w:r>
        <w:t xml:space="preserve"> </w:t>
      </w:r>
      <w:r>
        <w:t xml:space="preserve">- Restart Finacle application servers (rolling restart, batch of 5 servers at a time, 2 min per batch).</w:t>
      </w:r>
      <w:r>
        <w:t xml:space="preserve"> </w:t>
      </w:r>
      <w:r>
        <w:t xml:space="preserve">- Restart is needed to clear on-premises DB connection pools and establish new connections to AWS RDS.</w:t>
      </w:r>
      <w:r>
        <w:t xml:space="preserve"> </w:t>
      </w:r>
      <w:r>
        <w:t xml:space="preserve">- Expected downtime per application server: 20–30 seconds; rolling restart minimizes global impact.</w:t>
      </w:r>
    </w:p>
    <w:p>
      <w:pPr>
        <w:pStyle w:val="BodyText"/>
      </w:pPr>
      <w:r>
        <w:rPr>
          <w:b/>
        </w:rPr>
        <w:t xml:space="preserve">Hour 1.0–1.5 (23:00–23:30 IST): Application Smoke Testing</w:t>
      </w:r>
      <w:r>
        <w:t xml:space="preserve"> </w:t>
      </w:r>
      <w:r>
        <w:t xml:space="preserve">- Post-cutover sanity checks (run from AWS-based test harness):</w:t>
      </w:r>
      <w:r>
        <w:t xml:space="preserve"> </w:t>
      </w:r>
      <w:r>
        <w:t xml:space="preserve">- Account balance inquiry (50 random customers): all return correct values from AWS RDS.</w:t>
      </w:r>
      <w:r>
        <w:t xml:space="preserve"> </w:t>
      </w:r>
      <w:r>
        <w:t xml:space="preserve">- Fund transfer (test with dummy CASA, no real value): succeeds on AWS.</w:t>
      </w:r>
      <w:r>
        <w:t xml:space="preserve"> </w:t>
      </w:r>
      <w:r>
        <w:t xml:space="preserve">- Loan application status (retrieve from history): latest status matches AWS RDS records.</w:t>
      </w:r>
      <w:r>
        <w:t xml:space="preserve"> </w:t>
      </w:r>
      <w:r>
        <w:t xml:space="preserve">- External integrations (SWIFT, NEFT gateway, UPI): verify they can connect to new Finacle on AWS.</w:t>
      </w:r>
    </w:p>
    <w:p>
      <w:pPr>
        <w:pStyle w:val="BodyText"/>
      </w:pPr>
      <w:r>
        <w:rPr>
          <w:b/>
        </w:rPr>
        <w:t xml:space="preserve">Hour 1.5–4.0 (23:30–02:00 IST): Parallel Monitoring &amp; Rollback Readiness</w:t>
      </w:r>
      <w:r>
        <w:t xml:space="preserve"> </w:t>
      </w:r>
      <w:r>
        <w:t xml:space="preserve">- Keep on-premises Finacle database in read-only mode (do not shut down yet). If a critical issue arises on AWS, the bank can rollback by:</w:t>
      </w:r>
      <w:r>
        <w:t xml:space="preserve"> </w:t>
      </w:r>
      <w:r>
        <w:t xml:space="preserve">- Reverting Finacle configuration: point application to on-premises DB again.</w:t>
      </w:r>
      <w:r>
        <w:t xml:space="preserve"> </w:t>
      </w:r>
      <w:r>
        <w:t xml:space="preserve">- Rolling back Finacle app servers: restore from pre-cutover snapshot.</w:t>
      </w:r>
      <w:r>
        <w:t xml:space="preserve"> </w:t>
      </w:r>
      <w:r>
        <w:t xml:space="preserve">- Estimated rollback time: 30–40 minutes.</w:t>
      </w:r>
      <w:r>
        <w:t xml:space="preserve"> </w:t>
      </w:r>
      <w:r>
        <w:t xml:space="preserve">- Monitor AWS RDS CPU, memory, disk I/O, query execution times during this window. If any metric exceeds safe threshold, investigate and rollback if necessary.</w:t>
      </w:r>
      <w:r>
        <w:t xml:space="preserve"> </w:t>
      </w:r>
      <w:r>
        <w:t xml:space="preserve">-</w:t>
      </w:r>
      <w:r>
        <w:t xml:space="preserve"> </w:t>
      </w:r>
      <w:r>
        <w:rPr>
          <w:b/>
        </w:rPr>
        <w:t xml:space="preserve">NEFT/SWIFT queue verification:</w:t>
      </w:r>
      <w:r>
        <w:t xml:space="preserve"> </w:t>
      </w:r>
      <w:r>
        <w:t xml:space="preserve">Finacle batch processes (EOD reconciliation, interest accrual, GL posting) must complete successfully on AWS. Check batch logs for errors.</w:t>
      </w:r>
    </w:p>
    <w:p>
      <w:pPr>
        <w:pStyle w:val="BodyText"/>
      </w:pPr>
      <w:r>
        <w:rPr>
          <w:b/>
        </w:rPr>
        <w:t xml:space="preserve">Hour 4.0+ (02:00 IST onward): Resume Operations &amp; Communication</w:t>
      </w:r>
      <w:r>
        <w:t xml:space="preserve"> </w:t>
      </w:r>
      <w:r>
        <w:t xml:space="preserve">- All smoke tests pass; no rollback triggered.</w:t>
      </w:r>
      <w:r>
        <w:t xml:space="preserve"> </w:t>
      </w:r>
      <w:r>
        <w:t xml:space="preserve">- Open Finacle for customer transactions (online banking, branch staff, external integrations).</w:t>
      </w:r>
      <w:r>
        <w:t xml:space="preserve"> </w:t>
      </w:r>
      <w:r>
        <w:t xml:space="preserve">- Send notification to customers:</w:t>
      </w:r>
      <w:r>
        <w:t xml:space="preserve"> </w:t>
      </w:r>
      <w:r>
        <w:t xml:space="preserve">“</w:t>
      </w:r>
      <w:r>
        <w:t xml:space="preserve">Finacle infrastructure upgrade complete. Full functionality restored.</w:t>
      </w:r>
      <w:r>
        <w:t xml:space="preserve">”</w:t>
      </w:r>
      <w:r>
        <w:t xml:space="preserve"> </w:t>
      </w:r>
      <w:r>
        <w:t xml:space="preserve">- Begin post-cutover monitoring (continuous, 24/7 for first week).</w:t>
      </w:r>
    </w:p>
    <w:p>
      <w:r>
        <w:pict>
          <v:rect style="width:0;height:1.5pt" o:hralign="center" o:hrstd="t" o:hr="t"/>
        </w:pict>
      </w:r>
    </w:p>
    <w:p>
      <w:pPr>
        <w:pStyle w:val="FirstParagraph"/>
      </w:pPr>
      <w:r>
        <w:rPr>
          <w:b/>
        </w:rPr>
        <w:t xml:space="preserve">POST-CUTOVER PHASE (Week 24–26)</w:t>
      </w:r>
    </w:p>
    <w:p>
      <w:pPr>
        <w:pStyle w:val="BodyText"/>
      </w:pPr>
      <w:r>
        <w:rPr>
          <w:b/>
        </w:rPr>
        <w:t xml:space="preserve">Step 4.1: On-Premises Decommissioning (Week 24–25)</w:t>
      </w:r>
      <w:r>
        <w:t xml:space="preserve"> </w:t>
      </w:r>
      <w:r>
        <w:t xml:space="preserve">- Keep on-premises Finacle in read-only archive mode for 30 days (for audit trail &amp; compliance verification).</w:t>
      </w:r>
      <w:r>
        <w:t xml:space="preserve"> </w:t>
      </w:r>
      <w:r>
        <w:t xml:space="preserve">- RBI regulation requires 7-year audit trail; on-premises serves as a backup for the first 30 days post-cutover.</w:t>
      </w:r>
      <w:r>
        <w:t xml:space="preserve"> </w:t>
      </w:r>
      <w:r>
        <w:t xml:space="preserve">- Hardware repurposed or decommissioned after 30-day window.</w:t>
      </w:r>
    </w:p>
    <w:p>
      <w:pPr>
        <w:pStyle w:val="BodyText"/>
      </w:pPr>
      <w:r>
        <w:rPr>
          <w:b/>
        </w:rPr>
        <w:t xml:space="preserve">Step 4.2: Performance Optimization (Week 24–26)</w:t>
      </w:r>
      <w:r>
        <w:t xml:space="preserve"> </w:t>
      </w:r>
      <w:r>
        <w:t xml:space="preserve">- Query performance tuning on AWS RDS (indexes, execution plans, connection pooling).</w:t>
      </w:r>
      <w:r>
        <w:t xml:space="preserve"> </w:t>
      </w:r>
      <w:r>
        <w:t xml:space="preserve">- GoldenGate can be disabled (no longer needed for replication).</w:t>
      </w:r>
      <w:r>
        <w:t xml:space="preserve"> </w:t>
      </w:r>
      <w:r>
        <w:t xml:space="preserve">- Run final reconciliation: on-premises archive vs. AWS production (target: 100% match for all tables).</w:t>
      </w:r>
    </w:p>
    <w:p>
      <w:r>
        <w:pict>
          <v:rect style="width:0;height:1.5pt" o:hralign="center" o:hrstd="t" o:hr="t"/>
        </w:pict>
      </w:r>
    </w:p>
    <w:p>
      <w:pPr>
        <w:pStyle w:val="FirstParagraph"/>
      </w:pPr>
      <w:r>
        <w:rPr>
          <w:b/>
        </w:rPr>
        <w:t xml:space="preserve">ARCHITECTURE DIAGRAM (ASCII):</w:t>
      </w:r>
    </w:p>
    <w:p>
      <w:pPr>
        <w:pStyle w:val="SourceCode"/>
      </w:pPr>
      <w:r>
        <w:rPr>
          <w:rStyle w:val="VerbatimChar"/>
        </w:rPr>
        <w:t xml:space="preserve">HOSTINGER (ON-PREMISES)              AWS CLOUD</w:t>
      </w:r>
      <w:r>
        <w:br/>
      </w:r>
      <w:r>
        <w:rPr>
          <w:rStyle w:val="VerbatimChar"/>
        </w:rPr>
        <w:t xml:space="preserve">┌─────────────────────────────┐      ┌──────────────────────────┐</w:t>
      </w:r>
      <w:r>
        <w:br/>
      </w:r>
      <w:r>
        <w:rPr>
          <w:rStyle w:val="VerbatimChar"/>
        </w:rPr>
        <w:t xml:space="preserve">│  Finacle 11.3               │      │  Finacle 11.3 (AWS)      │</w:t>
      </w:r>
      <w:r>
        <w:br/>
      </w:r>
      <w:r>
        <w:rPr>
          <w:rStyle w:val="VerbatimChar"/>
        </w:rPr>
        <w:t xml:space="preserve">│  ┌──────────────────────┐   │      │  ┌────────────────────┐  │</w:t>
      </w:r>
      <w:r>
        <w:br/>
      </w:r>
      <w:r>
        <w:rPr>
          <w:rStyle w:val="VerbatimChar"/>
        </w:rPr>
        <w:t xml:space="preserve">│  │ Application Servers  │   │      │  │ App Servers (EC2)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Oracle Database 11g   │  │      │  │  RDS (Oracle 11g)  │ │</w:t>
      </w:r>
      <w:r>
        <w:br/>
      </w:r>
      <w:r>
        <w:rPr>
          <w:rStyle w:val="VerbatimChar"/>
        </w:rPr>
        <w:t xml:space="preserve">│  │ (Redo Logs, Archives) │  │      │  │   Multi-AZ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GoldenGate Extract    │  │      │  ┌────────▼────────────┐ │</w:t>
      </w:r>
      <w:r>
        <w:br/>
      </w:r>
      <w:r>
        <w:rPr>
          <w:rStyle w:val="VerbatimChar"/>
        </w:rPr>
        <w:t xml:space="preserve">│  │ (CDC from Redo Logs)  │  │      │  │ GoldenGate Replicat│ │</w:t>
      </w:r>
      <w:r>
        <w:br/>
      </w:r>
      <w:r>
        <w:rPr>
          <w:rStyle w:val="VerbatimChar"/>
        </w:rPr>
        <w:t xml:space="preserve">│  └──────────┬────────────┘  │      │  └────────────────────┘ │</w:t>
      </w:r>
      <w:r>
        <w:br/>
      </w:r>
      <w:r>
        <w:rPr>
          <w:rStyle w:val="VerbatimChar"/>
        </w:rPr>
        <w:t xml:space="preserve">│             │  TLS Tunnel    │◄────────┤       │               │</w:t>
      </w:r>
      <w:r>
        <w:br/>
      </w:r>
      <w:r>
        <w:rPr>
          <w:rStyle w:val="VerbatimChar"/>
        </w:rPr>
        <w:t xml:space="preserve">│             │  (Secure Repl.)│        └───────────────────────┘</w:t>
      </w:r>
      <w:r>
        <w:br/>
      </w:r>
      <w:r>
        <w:rPr>
          <w:rStyle w:val="VerbatimChar"/>
        </w:rPr>
        <w:t xml:space="preserve">│  ┌──────────▼────────────┐  │</w:t>
      </w:r>
      <w:r>
        <w:br/>
      </w:r>
      <w:r>
        <w:rPr>
          <w:rStyle w:val="VerbatimChar"/>
        </w:rPr>
        <w:t xml:space="preserve">│  │ Kafka Queue           │  │      AWS DMS (for initial bulk</w:t>
      </w:r>
      <w:r>
        <w:br/>
      </w:r>
      <w:r>
        <w:rPr>
          <w:rStyle w:val="VerbatimChar"/>
        </w:rPr>
        <w:t xml:space="preserve">│  │ (Dual-Write Async)    │  │       data transfer, Week 3–8)</w:t>
      </w:r>
      <w:r>
        <w:br/>
      </w:r>
      <w:r>
        <w:rPr>
          <w:rStyle w:val="VerbatimChar"/>
        </w:rPr>
        <w:t xml:space="preserve">│  └───────────────────────┘  │</w:t>
      </w:r>
      <w:r>
        <w:br/>
      </w:r>
      <w:r>
        <w:rPr>
          <w:rStyle w:val="VerbatimChar"/>
        </w:rPr>
        <w:t xml:space="preserve">└─────────────────────────────┘</w:t>
      </w:r>
      <w:r>
        <w:br/>
      </w:r>
      <w:r>
        <w:br/>
      </w:r>
      <w:r>
        <w:rPr>
          <w:rStyle w:val="VerbatimChar"/>
        </w:rPr>
        <w:t xml:space="preserve">MIGRATION PHASES:</w:t>
      </w:r>
      <w:r>
        <w:br/>
      </w:r>
      <w:r>
        <w:rPr>
          <w:rStyle w:val="VerbatimChar"/>
        </w:rPr>
        <w:t xml:space="preserve">Phase 1 (M1–M2): RMAN Backup → AWS S3 → RDS Restore + DMS CDC Sync</w:t>
      </w:r>
      <w:r>
        <w:br/>
      </w:r>
      <w:r>
        <w:rPr>
          <w:rStyle w:val="VerbatimChar"/>
        </w:rPr>
        <w:t xml:space="preserve">Phase 2 (M3–M5): GoldenGate Live Replication + Dual-Write + Parallel-Run Setup</w:t>
      </w:r>
      <w:r>
        <w:br/>
      </w:r>
      <w:r>
        <w:rPr>
          <w:rStyle w:val="VerbatimChar"/>
        </w:rPr>
        <w:t xml:space="preserve">Phase 3 (M4–M5): Dual-Read Testing + Consistency Verification + Failover Drills</w:t>
      </w:r>
      <w:r>
        <w:br/>
      </w:r>
      <w:r>
        <w:rPr>
          <w:rStyle w:val="VerbatimChar"/>
        </w:rPr>
        <w:t xml:space="preserve">Phase 4 (M6):    Cutover Night (4h downtime) + Post-Cutover Verification</w:t>
      </w:r>
    </w:p>
    <w:p>
      <w:r>
        <w:pict>
          <v:rect style="width:0;height:1.5pt" o:hralign="center" o:hrstd="t" o:hr="t"/>
        </w:pict>
      </w:r>
    </w:p>
    <w:p>
      <w:pPr>
        <w:pStyle w:val="FirstParagraph"/>
      </w:pPr>
      <w:r>
        <w:rPr>
          <w:b/>
        </w:rPr>
        <w:t xml:space="preserve">TECHNOLOGY CHOICES &amp; JUSTIFICATION:</w:t>
      </w:r>
    </w:p>
    <w:tbl>
      <w:tblPr>
        <w:tblStyle w:val="Table"/>
        <w:tblW w:type="pct" w:w="5000.0"/>
        <w:tblLook w:firstRow="1"/>
      </w:tblPr>
      <w:tblGrid>
        <w:gridCol w:w="3226"/>
        <w:gridCol w:w="2346"/>
        <w:gridCol w:w="2346"/>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Choice</w:t>
            </w:r>
          </w:p>
        </w:tc>
        <w:tc>
          <w:tcPr>
            <w:tcBorders>
              <w:bottom w:val="single"/>
            </w:tcBorders>
            <w:vAlign w:val="bottom"/>
          </w:tcPr>
          <w:p>
            <w:pPr>
              <w:pStyle w:val="Compact"/>
              <w:jc w:val="left"/>
            </w:pPr>
            <w:r>
              <w:t xml:space="preserve">Reason</w:t>
            </w:r>
          </w:p>
        </w:tc>
      </w:tr>
      <w:tr>
        <w:tc>
          <w:p>
            <w:pPr>
              <w:pStyle w:val="Compact"/>
              <w:jc w:val="left"/>
            </w:pPr>
            <w:r>
              <w:rPr>
                <w:b/>
              </w:rPr>
              <w:t xml:space="preserve">Bulk Data Transfer</w:t>
            </w:r>
          </w:p>
        </w:tc>
        <w:tc>
          <w:p>
            <w:pPr>
              <w:pStyle w:val="Compact"/>
              <w:jc w:val="left"/>
            </w:pPr>
            <w:r>
              <w:t xml:space="preserve">AWS DMS + RMAN Backup</w:t>
            </w:r>
          </w:p>
        </w:tc>
        <w:tc>
          <w:p>
            <w:pPr>
              <w:pStyle w:val="Compact"/>
              <w:jc w:val="left"/>
            </w:pPr>
            <w:r>
              <w:t xml:space="preserve">DMS handles incremental sync; RMAN ensures consistent database snapshot</w:t>
            </w:r>
          </w:p>
        </w:tc>
      </w:tr>
      <w:tr>
        <w:tc>
          <w:p>
            <w:pPr>
              <w:pStyle w:val="Compact"/>
              <w:jc w:val="left"/>
            </w:pPr>
            <w:r>
              <w:rPr>
                <w:b/>
              </w:rPr>
              <w:t xml:space="preserve">Ongoing Replication</w:t>
            </w:r>
          </w:p>
        </w:tc>
        <w:tc>
          <w:p>
            <w:pPr>
              <w:pStyle w:val="Compact"/>
              <w:jc w:val="left"/>
            </w:pPr>
            <w:r>
              <w:t xml:space="preserve">Oracle GoldenGate</w:t>
            </w:r>
          </w:p>
        </w:tc>
        <w:tc>
          <w:p>
            <w:pPr>
              <w:pStyle w:val="Compact"/>
              <w:jc w:val="left"/>
            </w:pPr>
            <w:r>
              <w:t xml:space="preserve">Real-time CDC; &lt;1sec latency; proven in banking systems</w:t>
            </w:r>
          </w:p>
        </w:tc>
      </w:tr>
      <w:tr>
        <w:tc>
          <w:p>
            <w:pPr>
              <w:pStyle w:val="Compact"/>
              <w:jc w:val="left"/>
            </w:pPr>
            <w:r>
              <w:rPr>
                <w:b/>
              </w:rPr>
              <w:t xml:space="preserve">Async Dual-Write</w:t>
            </w:r>
          </w:p>
        </w:tc>
        <w:tc>
          <w:p>
            <w:pPr>
              <w:pStyle w:val="Compact"/>
              <w:jc w:val="left"/>
            </w:pPr>
            <w:r>
              <w:t xml:space="preserve">Kafka Messaging</w:t>
            </w:r>
          </w:p>
        </w:tc>
        <w:tc>
          <w:p>
            <w:pPr>
              <w:pStyle w:val="Compact"/>
              <w:jc w:val="left"/>
            </w:pPr>
            <w:r>
              <w:t xml:space="preserve">Decouples application from AWS write latency; ensures primary DB priority</w:t>
            </w:r>
          </w:p>
        </w:tc>
      </w:tr>
      <w:tr>
        <w:tc>
          <w:p>
            <w:pPr>
              <w:pStyle w:val="Compact"/>
              <w:jc w:val="left"/>
            </w:pPr>
            <w:r>
              <w:rPr>
                <w:b/>
              </w:rPr>
              <w:t xml:space="preserve">Consistency Validation</w:t>
            </w:r>
          </w:p>
        </w:tc>
        <w:tc>
          <w:p>
            <w:pPr>
              <w:pStyle w:val="Compact"/>
              <w:jc w:val="left"/>
            </w:pPr>
            <w:r>
              <w:t xml:space="preserve">Custom SQL Reconciliation Scripts</w:t>
            </w:r>
          </w:p>
        </w:tc>
        <w:tc>
          <w:p>
            <w:pPr>
              <w:pStyle w:val="Compact"/>
              <w:jc w:val="left"/>
            </w:pPr>
            <w:r>
              <w:t xml:space="preserve">Row-count, GL balance, transaction hash validation</w:t>
            </w:r>
          </w:p>
        </w:tc>
      </w:tr>
      <w:tr>
        <w:tc>
          <w:p>
            <w:pPr>
              <w:pStyle w:val="Compact"/>
              <w:jc w:val="left"/>
            </w:pPr>
            <w:r>
              <w:rPr>
                <w:b/>
              </w:rPr>
              <w:t xml:space="preserve">Failover Readiness</w:t>
            </w:r>
          </w:p>
        </w:tc>
        <w:tc>
          <w:p>
            <w:pPr>
              <w:pStyle w:val="Compact"/>
              <w:jc w:val="left"/>
            </w:pPr>
            <w:r>
              <w:t xml:space="preserve">Read-Only On-Premises Archive</w:t>
            </w:r>
          </w:p>
        </w:tc>
        <w:tc>
          <w:p>
            <w:pPr>
              <w:pStyle w:val="Compact"/>
              <w:jc w:val="left"/>
            </w:pPr>
            <w:r>
              <w:t xml:space="preserve">30-day safety net; RBI audit trail compliance</w:t>
            </w:r>
          </w:p>
        </w:tc>
      </w:tr>
      <w:tr>
        <w:tc>
          <w:p>
            <w:pPr>
              <w:pStyle w:val="Compact"/>
              <w:jc w:val="left"/>
            </w:pPr>
            <w:r>
              <w:rPr>
                <w:b/>
              </w:rPr>
              <w:t xml:space="preserve">Network</w:t>
            </w:r>
          </w:p>
        </w:tc>
        <w:tc>
          <w:p>
            <w:pPr>
              <w:pStyle w:val="Compact"/>
              <w:jc w:val="left"/>
            </w:pPr>
            <w:r>
              <w:t xml:space="preserve">AWS Direct Connect (not Internet)</w:t>
            </w:r>
          </w:p>
        </w:tc>
        <w:tc>
          <w:p>
            <w:pPr>
              <w:pStyle w:val="Compact"/>
              <w:jc w:val="left"/>
            </w:pPr>
            <w:r>
              <w:t xml:space="preserve">Private, encrypted link; 1 Gbps sustained throughput; &lt;10ms latency</w:t>
            </w:r>
          </w:p>
        </w:tc>
      </w:tr>
    </w:tbl>
    <w:p>
      <w:r>
        <w:pict>
          <v:rect style="width:0;height:1.5pt" o:hralign="center" o:hrstd="t" o:hr="t"/>
        </w:pict>
      </w:r>
    </w:p>
    <w:p>
      <w:pPr>
        <w:pStyle w:val="FirstParagraph"/>
      </w:pPr>
      <w:r>
        <w:rPr>
          <w:b/>
        </w:rPr>
        <w:t xml:space="preserve">RISK MITIGATION:</w:t>
      </w:r>
    </w:p>
    <w:tbl>
      <w:tblPr>
        <w:tblStyle w:val="Table"/>
        <w:tblW w:type="pct" w:w="5000.0"/>
        <w:tblLook w:firstRow="1"/>
      </w:tblPr>
      <w:tblGrid>
        <w:gridCol w:w="2795"/>
        <w:gridCol w:w="5124"/>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Mitigation</w:t>
            </w:r>
          </w:p>
        </w:tc>
      </w:tr>
      <w:tr>
        <w:tc>
          <w:p>
            <w:pPr>
              <w:pStyle w:val="Compact"/>
              <w:jc w:val="left"/>
            </w:pPr>
            <w:r>
              <w:rPr>
                <w:b/>
              </w:rPr>
              <w:t xml:space="preserve">Data Loss During Replication</w:t>
            </w:r>
          </w:p>
        </w:tc>
        <w:tc>
          <w:p>
            <w:pPr>
              <w:pStyle w:val="Compact"/>
              <w:jc w:val="left"/>
            </w:pPr>
            <w:r>
              <w:t xml:space="preserve">Dual-write + GoldenGate + DMS redundancy. If one replication path fails, others ensure eventual consistency.</w:t>
            </w:r>
          </w:p>
        </w:tc>
      </w:tr>
      <w:tr>
        <w:tc>
          <w:p>
            <w:pPr>
              <w:pStyle w:val="Compact"/>
              <w:jc w:val="left"/>
            </w:pPr>
            <w:r>
              <w:rPr>
                <w:b/>
              </w:rPr>
              <w:t xml:space="preserve">Consistency Gaps</w:t>
            </w:r>
          </w:p>
        </w:tc>
        <w:tc>
          <w:p>
            <w:pPr>
              <w:pStyle w:val="Compact"/>
              <w:jc w:val="left"/>
            </w:pPr>
            <w:r>
              <w:t xml:space="preserve">Hourly reconciliation during parallel run; manual sync if discrepancies detected.</w:t>
            </w:r>
          </w:p>
        </w:tc>
      </w:tr>
      <w:tr>
        <w:tc>
          <w:p>
            <w:pPr>
              <w:pStyle w:val="Compact"/>
              <w:jc w:val="left"/>
            </w:pPr>
            <w:r>
              <w:rPr>
                <w:b/>
              </w:rPr>
              <w:t xml:space="preserve">Network Congestion</w:t>
            </w:r>
          </w:p>
        </w:tc>
        <w:tc>
          <w:p>
            <w:pPr>
              <w:pStyle w:val="Compact"/>
              <w:jc w:val="left"/>
            </w:pPr>
            <w:r>
              <w:t xml:space="preserve">Throttle DMS to 100 Mbps; use AWS Direct Connect (dedicated link, not internet).</w:t>
            </w:r>
          </w:p>
        </w:tc>
      </w:tr>
      <w:tr>
        <w:tc>
          <w:p>
            <w:pPr>
              <w:pStyle w:val="Compact"/>
              <w:jc w:val="left"/>
            </w:pPr>
            <w:r>
              <w:rPr>
                <w:b/>
              </w:rPr>
              <w:t xml:space="preserve">GoldenGate Lag</w:t>
            </w:r>
          </w:p>
        </w:tc>
        <w:tc>
          <w:p>
            <w:pPr>
              <w:pStyle w:val="Compact"/>
              <w:jc w:val="left"/>
            </w:pPr>
            <w:r>
              <w:t xml:space="preserve">Monitor lag counter; halt cutover if lag &gt; 60 seconds.</w:t>
            </w:r>
          </w:p>
        </w:tc>
      </w:tr>
      <w:tr>
        <w:tc>
          <w:p>
            <w:pPr>
              <w:pStyle w:val="Compact"/>
              <w:jc w:val="left"/>
            </w:pPr>
            <w:r>
              <w:rPr>
                <w:b/>
              </w:rPr>
              <w:t xml:space="preserve">RDS Performance</w:t>
            </w:r>
          </w:p>
        </w:tc>
        <w:tc>
          <w:p>
            <w:pPr>
              <w:pStyle w:val="Compact"/>
              <w:jc w:val="left"/>
            </w:pPr>
            <w:r>
              <w:t xml:space="preserve">Load testing with 10K req/sec in Week 20; query optimization before cutover.</w:t>
            </w:r>
          </w:p>
        </w:tc>
      </w:tr>
      <w:tr>
        <w:tc>
          <w:p>
            <w:pPr>
              <w:pStyle w:val="Compact"/>
              <w:jc w:val="left"/>
            </w:pPr>
            <w:r>
              <w:rPr>
                <w:b/>
              </w:rPr>
              <w:t xml:space="preserve">Rollback Complexity</w:t>
            </w:r>
          </w:p>
        </w:tc>
        <w:tc>
          <w:p>
            <w:pPr>
              <w:pStyle w:val="Compact"/>
              <w:jc w:val="left"/>
            </w:pPr>
            <w:r>
              <w:t xml:space="preserve">Keep on-premises in read-only archive for 30 days; documented rollback procedure tested in Week 20 failover drill.</w:t>
            </w:r>
          </w:p>
        </w:tc>
      </w:tr>
    </w:tbl>
    <w:p>
      <w:r>
        <w:pict>
          <v:rect style="width:0;height:1.5pt" o:hralign="center" o:hrstd="t" o:hr="t"/>
        </w:pict>
      </w:r>
    </w:p>
    <w:p>
      <w:pPr>
        <w:pStyle w:val="FirstParagraph"/>
      </w:pPr>
      <w:r>
        <w:rPr>
          <w:b/>
        </w:rPr>
        <w:t xml:space="preserve">DESIGN RUBRIC (3-tier per V-1):</w:t>
      </w:r>
    </w:p>
    <w:p>
      <w:pPr>
        <w:pStyle w:val="BodyText"/>
      </w:pPr>
      <w:r>
        <w:rPr>
          <w:b/>
        </w:rPr>
        <w:t xml:space="preserve">Full Credit (25 pts):</w:t>
      </w:r>
      <w:r>
        <w:t xml:space="preserve"> </w:t>
      </w:r>
      <w:r>
        <w:t xml:space="preserve">Design addresses all four sub-questions with specific technologies (GoldenGate, DMS, Kafka, AWS RDS). Replication strategy is sound (bulk + CDC + dual-write). Parallel run phase includes consistency checks. Cutover plan is time-bound (&lt;4h) and detailed (per-hour breakdown). Risk mitigation present.</w:t>
      </w:r>
    </w:p>
    <w:p>
      <w:pPr>
        <w:pStyle w:val="BodyText"/>
      </w:pPr>
      <w:r>
        <w:rPr>
          <w:b/>
        </w:rPr>
        <w:t xml:space="preserve">Partial Credit (15 pts):</w:t>
      </w:r>
      <w:r>
        <w:t xml:space="preserve"> </w:t>
      </w:r>
      <w:r>
        <w:t xml:space="preserve">Design addresses most sub-questions but lacks detail (e.g., GoldenGate config vague, parallel run verification unclear, cutover plan sketchy). Otherwise reasonable and implementable.</w:t>
      </w:r>
    </w:p>
    <w:p>
      <w:pPr>
        <w:pStyle w:val="BodyText"/>
      </w:pPr>
      <w:r>
        <w:rPr>
          <w:b/>
        </w:rPr>
        <w:t xml:space="preserve">No Credit (0 pts):</w:t>
      </w:r>
      <w:r>
        <w:t xml:space="preserve"> </w:t>
      </w:r>
      <w:r>
        <w:t xml:space="preserve">Design missing key elements (e.g., no CDC mechanism, no consistency checks, no parallel run). Or proposes impractical approach (e.g., big-bang cutover with no replication).</w:t>
      </w:r>
    </w:p>
    <w:p>
      <w:pPr>
        <w:pStyle w:val="BodyText"/>
      </w:pPr>
      <w:r>
        <w:rPr>
          <w:b/>
        </w:rPr>
        <w:t xml:space="preserve">expected_duration_minutes:</w:t>
      </w:r>
      <w:r>
        <w:t xml:space="preserve"> </w:t>
      </w:r>
      <w:r>
        <w:t xml:space="preserve">20</w:t>
      </w:r>
    </w:p>
    <w:p>
      <w:pPr>
        <w:pStyle w:val="BodyText"/>
      </w:pPr>
      <w:r>
        <w:rPr>
          <w:b/>
        </w:rPr>
        <w:t xml:space="preserve">watermark_seed:</w:t>
      </w:r>
      <w:r>
        <w:t xml:space="preserve"> </w:t>
      </w:r>
      <w:r>
        <w:t xml:space="preserve">qorium-fncflx-v0.6-059-seed-7a4d2c1f</w:t>
      </w:r>
      <w:r>
        <w:br/>
      </w:r>
      <w:r>
        <w:rPr>
          <w:b/>
        </w:rPr>
        <w:t xml:space="preserve">variant_seed:</w:t>
      </w:r>
      <w:r>
        <w:t xml:space="preserve"> </w:t>
      </w:r>
      <w:r>
        <w:t xml:space="preserve">qorium-fncflx-v0.6-2026-05-04-059</w:t>
      </w:r>
      <w:r>
        <w:br/>
      </w:r>
      <w:r>
        <w:rPr>
          <w:b/>
        </w:rPr>
        <w:t xml:space="preserve">bias_check_notes:</w:t>
      </w:r>
      <w:r>
        <w:t xml:space="preserve"> </w:t>
      </w:r>
      <w:r>
        <w:t xml:space="preserve">No bias. Cloud migration is a universal enterprise challenge.</w:t>
      </w:r>
    </w:p>
    <w:p>
      <w:r>
        <w:pict>
          <v:rect style="width:0;height:1.5pt" o:hralign="center" o:hrstd="t" o:hr="t"/>
        </w:pict>
      </w:r>
    </w:p>
    <w:p>
      <w:pPr>
        <w:pStyle w:val="Heading3"/>
      </w:pPr>
      <w:bookmarkStart w:id="46" w:name="Xd0104e92a98b203ff1ffa46458ac1c67324824f"/>
      <w:r>
        <w:t xml:space="preserve">QUESTION 60: Microservices + Core Banking — Distributed Transaction Consistency (Very Hard Case Study)</w:t>
      </w:r>
      <w:bookmarkEnd w:id="46"/>
    </w:p>
    <w:p>
      <w:pPr>
        <w:pStyle w:val="FirstParagraph"/>
      </w:pPr>
      <w:r>
        <w:rPr>
          <w:b/>
        </w:rPr>
        <w:t xml:space="preserve">question_id:</w:t>
      </w:r>
      <w:r>
        <w:t xml:space="preserve"> </w:t>
      </w:r>
      <w:r>
        <w:t xml:space="preserve">QOR-FNCFLX-060</w:t>
      </w:r>
      <w:r>
        <w:br/>
      </w:r>
      <w:r>
        <w:rPr>
          <w:b/>
        </w:rPr>
        <w:t xml:space="preserve">skill_id:</w:t>
      </w:r>
      <w:r>
        <w:t xml:space="preserve"> </w:t>
      </w:r>
      <w:r>
        <w:t xml:space="preserve">senior-finacle-flexcube</w:t>
      </w:r>
      <w:r>
        <w:br/>
      </w:r>
      <w:r>
        <w:rPr>
          <w:b/>
        </w:rPr>
        <w:t xml:space="preserve">sub_skill_id:</w:t>
      </w:r>
      <w:r>
        <w:t xml:space="preserve"> </w:t>
      </w:r>
      <w:r>
        <w:t xml:space="preserve">cloud-microservices-migration</w:t>
      </w:r>
      <w:r>
        <w:br/>
      </w:r>
      <w:r>
        <w:rPr>
          <w:b/>
        </w:rPr>
        <w:t xml:space="preserve">format:</w:t>
      </w:r>
      <w:r>
        <w:t xml:space="preserve"> </w:t>
      </w:r>
      <w:r>
        <w:t xml:space="preserve">Case Study</w:t>
      </w:r>
      <w:r>
        <w:br/>
      </w:r>
      <w:r>
        <w:rPr>
          <w:b/>
        </w:rPr>
        <w:t xml:space="preserve">difficulty_b:</w:t>
      </w:r>
      <w:r>
        <w:t xml:space="preserve"> </w:t>
      </w:r>
      <w:r>
        <w:t xml:space="preserve">1.1 (Very Hard)</w:t>
      </w:r>
      <w:r>
        <w:br/>
      </w:r>
      <w:r>
        <w:rPr>
          <w:b/>
        </w:rPr>
        <w:t xml:space="preserve">discrimination_a:</w:t>
      </w:r>
      <w:r>
        <w:t xml:space="preserve"> </w:t>
      </w:r>
      <w:r>
        <w:t xml:space="preserve">1.9</w:t>
      </w:r>
      <w:r>
        <w:br/>
      </w:r>
      <w:r>
        <w:rPr>
          <w:b/>
        </w:rPr>
        <w:t xml:space="preserve">expected_duration_minutes:</w:t>
      </w:r>
      <w:r>
        <w:t xml:space="preserve"> </w:t>
      </w:r>
      <w:r>
        <w:t xml:space="preserve">25</w:t>
      </w:r>
      <w:r>
        <w:br/>
      </w:r>
      <w:r>
        <w:rPr>
          <w:b/>
        </w:rPr>
        <w:t xml:space="preserve">citation:</w:t>
      </w:r>
      <w:r>
        <w:t xml:space="preserve"> </w:t>
      </w:r>
      <w:r>
        <w:t xml:space="preserve">Chris Richardson,</w:t>
      </w:r>
      <w:r>
        <w:t xml:space="preserve"> </w:t>
      </w:r>
      <w:r>
        <w:t xml:space="preserve">“</w:t>
      </w:r>
      <w:r>
        <w:t xml:space="preserve">Microservices Patterns</w:t>
      </w:r>
      <w:r>
        <w:t xml:space="preserve">”</w:t>
      </w:r>
      <w:r>
        <w:t xml:space="preserve"> </w:t>
      </w:r>
      <w:r>
        <w:t xml:space="preserve">(O’Reilly); Martin Fowler,</w:t>
      </w:r>
      <w:r>
        <w:t xml:space="preserve"> </w:t>
      </w:r>
      <w:r>
        <w:t xml:space="preserve">“</w:t>
      </w:r>
      <w:r>
        <w:t xml:space="preserve">Saga Pattern</w:t>
      </w:r>
      <w:r>
        <w:t xml:space="preserve">”</w:t>
      </w:r>
      <w:r>
        <w:t xml:space="preserve">; Axon Framework documentation; Finacle Microservices Architecture (Oracle FSGBU)</w:t>
      </w:r>
    </w:p>
    <w:p>
      <w:pPr>
        <w:pStyle w:val="BodyText"/>
      </w:pPr>
      <w:r>
        <w:rPr>
          <w:b/>
        </w:rPr>
        <w:t xml:space="preserve">body:</w:t>
      </w:r>
    </w:p>
    <w:p>
      <w:pPr>
        <w:pStyle w:val="BodyText"/>
      </w:pPr>
      <w:r>
        <w:rPr>
          <w:b/>
        </w:rPr>
        <w:t xml:space="preserve">Case Study Scenario:</w:t>
      </w:r>
    </w:p>
    <w:p>
      <w:pPr>
        <w:pStyle w:val="BodyText"/>
      </w:pPr>
      <w:r>
        <w:t xml:space="preserve">A bank modernizes Finacle 11.3 (monolithic) to a</w:t>
      </w:r>
      <w:r>
        <w:t xml:space="preserve"> </w:t>
      </w:r>
      <w:r>
        <w:rPr>
          <w:b/>
        </w:rPr>
        <w:t xml:space="preserve">microservices architecture</w:t>
      </w:r>
      <w:r>
        <w:t xml:space="preserve"> </w:t>
      </w:r>
      <w:r>
        <w:t xml:space="preserve">running on Kubernetes (AWS EKS). The bank breaks down Finacle into independent services:</w:t>
      </w:r>
      <w:r>
        <w:t xml:space="preserve"> </w:t>
      </w:r>
      <w:r>
        <w:t xml:space="preserve">-</w:t>
      </w:r>
      <w:r>
        <w:t xml:space="preserve"> </w:t>
      </w:r>
      <w:r>
        <w:rPr>
          <w:b/>
        </w:rPr>
        <w:t xml:space="preserve">Accounts Service:</w:t>
      </w:r>
      <w:r>
        <w:t xml:space="preserve"> </w:t>
      </w:r>
      <w:r>
        <w:t xml:space="preserve">Manages customer accounts (CASA, savings, current).</w:t>
      </w:r>
      <w:r>
        <w:t xml:space="preserve"> </w:t>
      </w:r>
      <w:r>
        <w:t xml:space="preserve">-</w:t>
      </w:r>
      <w:r>
        <w:t xml:space="preserve"> </w:t>
      </w:r>
      <w:r>
        <w:rPr>
          <w:b/>
        </w:rPr>
        <w:t xml:space="preserve">Transactions Service:</w:t>
      </w:r>
      <w:r>
        <w:t xml:space="preserve"> </w:t>
      </w:r>
      <w:r>
        <w:t xml:space="preserve">Processes debits, credits, fund transfers.</w:t>
      </w:r>
      <w:r>
        <w:t xml:space="preserve"> </w:t>
      </w:r>
      <w:r>
        <w:t xml:space="preserve">-</w:t>
      </w:r>
      <w:r>
        <w:t xml:space="preserve"> </w:t>
      </w:r>
      <w:r>
        <w:rPr>
          <w:b/>
        </w:rPr>
        <w:t xml:space="preserve">GL Service:</w:t>
      </w:r>
      <w:r>
        <w:t xml:space="preserve"> </w:t>
      </w:r>
      <w:r>
        <w:t xml:space="preserve">Posts GL entries and maintains ledger balances.</w:t>
      </w:r>
      <w:r>
        <w:t xml:space="preserve"> </w:t>
      </w:r>
      <w:r>
        <w:t xml:space="preserve">-</w:t>
      </w:r>
      <w:r>
        <w:t xml:space="preserve"> </w:t>
      </w:r>
      <w:r>
        <w:rPr>
          <w:b/>
        </w:rPr>
        <w:t xml:space="preserve">Loans Service:</w:t>
      </w:r>
      <w:r>
        <w:t xml:space="preserve"> </w:t>
      </w:r>
      <w:r>
        <w:t xml:space="preserve">Manages loan disbursement, repayment, interest accrual.</w:t>
      </w:r>
    </w:p>
    <w:p>
      <w:pPr>
        <w:pStyle w:val="BodyText"/>
      </w:pPr>
      <w:r>
        <w:rPr>
          <w:b/>
        </w:rPr>
        <w:t xml:space="preserve">Problem Scenario:</w:t>
      </w:r>
    </w:p>
    <w:p>
      <w:pPr>
        <w:pStyle w:val="BodyText"/>
      </w:pPr>
      <w:r>
        <w:t xml:space="preserve">A customer initiates a fund transfer: ₹1 Lakh from Account A (Accounts Service) to Account B (also Accounts Service). The</w:t>
      </w:r>
      <w:r>
        <w:t xml:space="preserve"> </w:t>
      </w:r>
      <w:r>
        <w:rPr>
          <w:b/>
        </w:rPr>
        <w:t xml:space="preserve">Transactions Service</w:t>
      </w:r>
      <w:r>
        <w:t xml:space="preserve"> </w:t>
      </w:r>
      <w:r>
        <w:t xml:space="preserve">coordinates the transfer:</w:t>
      </w:r>
      <w:r>
        <w:t xml:space="preserve"> </w:t>
      </w:r>
      <w:r>
        <w:t xml:space="preserve">1. Debit Account A (call Accounts Service)</w:t>
      </w:r>
      <w:r>
        <w:t xml:space="preserve"> </w:t>
      </w:r>
      <w:r>
        <w:t xml:space="preserve">2. Credit Account B (call Accounts Service)</w:t>
      </w:r>
      <w:r>
        <w:t xml:space="preserve"> </w:t>
      </w:r>
      <w:r>
        <w:t xml:space="preserve">3. Post GL entry (call GL Service)</w:t>
      </w:r>
      <w:r>
        <w:t xml:space="preserve"> </w:t>
      </w:r>
      <w:r>
        <w:t xml:space="preserve">4. Trigger transaction settlement (call Settlement Service)</w:t>
      </w:r>
    </w:p>
    <w:p>
      <w:pPr>
        <w:pStyle w:val="BodyText"/>
      </w:pPr>
      <w:r>
        <w:rPr>
          <w:b/>
        </w:rPr>
        <w:t xml:space="preserve">Failure Case:</w:t>
      </w:r>
    </w:p>
    <w:p>
      <w:pPr>
        <w:pStyle w:val="BodyText"/>
      </w:pPr>
      <w:r>
        <w:t xml:space="preserve">During execution:</w:t>
      </w:r>
      <w:r>
        <w:t xml:space="preserve"> </w:t>
      </w:r>
      <w:r>
        <w:t xml:space="preserve">- Step 1 (Debit Account A):</w:t>
      </w:r>
      <w:r>
        <w:t xml:space="preserve"> </w:t>
      </w:r>
      <w:r>
        <w:rPr>
          <w:b/>
        </w:rPr>
        <w:t xml:space="preserve">Success</w:t>
      </w:r>
      <w:r>
        <w:t xml:space="preserve"> </w:t>
      </w:r>
      <w:r>
        <w:t xml:space="preserve">- Step 2 (Credit Account B):</w:t>
      </w:r>
      <w:r>
        <w:t xml:space="preserve"> </w:t>
      </w:r>
      <w:r>
        <w:rPr>
          <w:b/>
        </w:rPr>
        <w:t xml:space="preserve">Timeout</w:t>
      </w:r>
      <w:r>
        <w:t xml:space="preserve"> </w:t>
      </w:r>
      <w:r>
        <w:t xml:space="preserve">(service unresponsive for 10 minutes)</w:t>
      </w:r>
      <w:r>
        <w:t xml:space="preserve"> </w:t>
      </w:r>
      <w:r>
        <w:t xml:space="preserve">- Step 3 (Post GL):</w:t>
      </w:r>
      <w:r>
        <w:t xml:space="preserve"> </w:t>
      </w:r>
      <w:r>
        <w:rPr>
          <w:b/>
        </w:rPr>
        <w:t xml:space="preserve">Not yet invoked</w:t>
      </w:r>
      <w:r>
        <w:t xml:space="preserve"> </w:t>
      </w:r>
      <w:r>
        <w:t xml:space="preserve">- Step 4 (Settlement):</w:t>
      </w:r>
      <w:r>
        <w:t xml:space="preserve"> </w:t>
      </w:r>
      <w:r>
        <w:rPr>
          <w:b/>
        </w:rPr>
        <w:t xml:space="preserve">Not yet invoked</w:t>
      </w:r>
    </w:p>
    <w:p>
      <w:pPr>
        <w:pStyle w:val="BodyText"/>
      </w:pPr>
      <w:r>
        <w:t xml:space="preserve">The customer’s Account A is now debited ₹1 Lakh, but Account B is not credited. The GL is unbalanced. The money is</w:t>
      </w:r>
      <w:r>
        <w:t xml:space="preserve"> </w:t>
      </w:r>
      <w:r>
        <w:t xml:space="preserve">“</w:t>
      </w:r>
      <w:r>
        <w:t xml:space="preserve">stuck</w:t>
      </w:r>
      <w:r>
        <w:t xml:space="preserve">”</w:t>
      </w:r>
      <w:r>
        <w:t xml:space="preserve"> </w:t>
      </w:r>
      <w:r>
        <w:t xml:space="preserve">in an inconsistent state.</w:t>
      </w:r>
    </w:p>
    <w:p>
      <w:pPr>
        <w:pStyle w:val="BodyText"/>
      </w:pPr>
      <w:r>
        <w:rPr>
          <w:b/>
        </w:rPr>
        <w:t xml:space="preserve">Your Task:</w:t>
      </w:r>
    </w:p>
    <w:p>
      <w:pPr>
        <w:pStyle w:val="BodyText"/>
      </w:pPr>
      <w:r>
        <w:t xml:space="preserve">Design a</w:t>
      </w:r>
      <w:r>
        <w:t xml:space="preserve"> </w:t>
      </w:r>
      <w:r>
        <w:rPr>
          <w:b/>
        </w:rPr>
        <w:t xml:space="preserve">distributed transaction mechanism</w:t>
      </w:r>
      <w:r>
        <w:t xml:space="preserve"> </w:t>
      </w:r>
      <w:r>
        <w:t xml:space="preserve">to handle this scenario. Address:</w:t>
      </w:r>
    </w:p>
    <w:p>
      <w:pPr>
        <w:numPr>
          <w:ilvl w:val="0"/>
          <w:numId w:val="1076"/>
        </w:numPr>
        <w:pStyle w:val="Compact"/>
      </w:pPr>
      <w:r>
        <w:rPr>
          <w:b/>
        </w:rPr>
        <w:t xml:space="preserve">Immediate Challenge:</w:t>
      </w:r>
      <w:r>
        <w:t xml:space="preserve"> </w:t>
      </w:r>
      <w:r>
        <w:t xml:space="preserve">How do you ensure that if</w:t>
      </w:r>
      <w:r>
        <w:t xml:space="preserve"> </w:t>
      </w:r>
      <w:r>
        <w:rPr>
          <w:i/>
        </w:rPr>
        <w:t xml:space="preserve">any</w:t>
      </w:r>
      <w:r>
        <w:t xml:space="preserve"> </w:t>
      </w:r>
      <w:r>
        <w:t xml:space="preserve">step fails, ALL steps are rolled back (ACID guarantee across services)?</w:t>
      </w:r>
    </w:p>
    <w:p>
      <w:pPr>
        <w:numPr>
          <w:ilvl w:val="0"/>
          <w:numId w:val="1076"/>
        </w:numPr>
        <w:pStyle w:val="Compact"/>
      </w:pPr>
      <w:r>
        <w:rPr>
          <w:b/>
        </w:rPr>
        <w:t xml:space="preserve">Mechanism Choice:</w:t>
      </w:r>
      <w:r>
        <w:t xml:space="preserve"> </w:t>
      </w:r>
      <w:r>
        <w:t xml:space="preserve">Compare two patterns:</w:t>
      </w:r>
    </w:p>
    <w:p>
      <w:pPr>
        <w:numPr>
          <w:ilvl w:val="1"/>
          <w:numId w:val="1077"/>
        </w:numPr>
        <w:pStyle w:val="Compact"/>
      </w:pPr>
      <w:r>
        <w:rPr>
          <w:b/>
        </w:rPr>
        <w:t xml:space="preserve">Option A: Saga Pattern (Orchestrator or Choreography)</w:t>
      </w:r>
    </w:p>
    <w:p>
      <w:pPr>
        <w:numPr>
          <w:ilvl w:val="1"/>
          <w:numId w:val="1077"/>
        </w:numPr>
        <w:pStyle w:val="Compact"/>
      </w:pPr>
      <w:r>
        <w:rPr>
          <w:b/>
        </w:rPr>
        <w:t xml:space="preserve">Option B: Distributed Transactions (Two-Phase Commit / 2PC)</w:t>
      </w:r>
    </w:p>
    <w:p>
      <w:pPr>
        <w:numPr>
          <w:ilvl w:val="1"/>
          <w:numId w:val="1077"/>
        </w:numPr>
        <w:pStyle w:val="Compact"/>
      </w:pPr>
      <w:r>
        <w:t xml:space="preserve">Which is appropriate for banking? Why?</w:t>
      </w:r>
    </w:p>
    <w:p>
      <w:pPr>
        <w:numPr>
          <w:ilvl w:val="0"/>
          <w:numId w:val="1076"/>
        </w:numPr>
        <w:pStyle w:val="Compact"/>
      </w:pPr>
      <w:r>
        <w:rPr>
          <w:b/>
        </w:rPr>
        <w:t xml:space="preserve">Failure Recovery:</w:t>
      </w:r>
      <w:r>
        <w:t xml:space="preserve"> </w:t>
      </w:r>
      <w:r>
        <w:t xml:space="preserve">In the</w:t>
      </w:r>
      <w:r>
        <w:t xml:space="preserve"> </w:t>
      </w:r>
      <w:r>
        <w:t xml:space="preserve">“</w:t>
      </w:r>
      <w:r>
        <w:t xml:space="preserve">Failure Case</w:t>
      </w:r>
      <w:r>
        <w:t xml:space="preserve">”</w:t>
      </w:r>
      <w:r>
        <w:t xml:space="preserve"> </w:t>
      </w:r>
      <w:r>
        <w:t xml:space="preserve">above, the Transactions Service must detect the timeout on Credit Account B and recover. What recovery strategy do you propose?</w:t>
      </w:r>
    </w:p>
    <w:p>
      <w:pPr>
        <w:numPr>
          <w:ilvl w:val="0"/>
          <w:numId w:val="1076"/>
        </w:numPr>
        <w:pStyle w:val="Compact"/>
      </w:pPr>
      <w:r>
        <w:rPr>
          <w:b/>
        </w:rPr>
        <w:t xml:space="preserve">Audit Trail &amp; Compliance:</w:t>
      </w:r>
      <w:r>
        <w:t xml:space="preserve"> </w:t>
      </w:r>
      <w:r>
        <w:t xml:space="preserve">How do you maintain an immutable audit trail across all services? How does this satisfy RBI audit requirements (7-year retention)?</w:t>
      </w:r>
    </w:p>
    <w:p>
      <w:pPr>
        <w:pStyle w:val="FirstParagraph"/>
      </w:pPr>
      <w:r>
        <w:t xml:space="preserve">Provide a detailed case-study narrative (4–6 pages equivalent) with architecture diagrams, code pseudocode, and a step-by-step failure recovery walkthrough.</w:t>
      </w:r>
    </w:p>
    <w:p>
      <w:pPr>
        <w:pStyle w:val="BodyText"/>
      </w:pPr>
      <w:r>
        <w:rPr>
          <w:b/>
        </w:rPr>
        <w:t xml:space="preserve">case_study_template:</w:t>
      </w:r>
    </w:p>
    <w:p>
      <w:r>
        <w:pict>
          <v:rect style="width:0;height:1.5pt" o:hralign="center" o:hrstd="t" o:hr="t"/>
        </w:pict>
      </w:r>
    </w:p>
    <w:p>
      <w:pPr>
        <w:pStyle w:val="FirstParagraph"/>
      </w:pPr>
      <w:r>
        <w:rPr>
          <w:b/>
        </w:rPr>
        <w:t xml:space="preserve">DISTRIBUTED TRANSACTION CONSISTENCY IN MICROSERVICES-BASED CORE BANKING</w:t>
      </w:r>
    </w:p>
    <w:p>
      <w:pPr>
        <w:pStyle w:val="BodyText"/>
      </w:pPr>
      <w:r>
        <w:rPr>
          <w:b/>
        </w:rPr>
        <w:t xml:space="preserve">Executive Summary:</w:t>
      </w:r>
      <w:r>
        <w:t xml:space="preserve"> </w:t>
      </w:r>
      <w:r>
        <w:t xml:space="preserve">This case study addresses a critical challenge in breaking down Finacle (monolithic ACID database) into microservices:</w:t>
      </w:r>
      <w:r>
        <w:t xml:space="preserve"> </w:t>
      </w:r>
      <w:r>
        <w:rPr>
          <w:b/>
        </w:rPr>
        <w:t xml:space="preserve">maintaining ACID guarantees across service boundaries</w:t>
      </w:r>
      <w:r>
        <w:t xml:space="preserve"> </w:t>
      </w:r>
      <w:r>
        <w:t xml:space="preserve">when network failures and service timeouts are endemic. We evaluate Saga Pattern vs. Two-Phase Commit, recommend Saga with a</w:t>
      </w:r>
      <w:r>
        <w:t xml:space="preserve"> </w:t>
      </w:r>
      <w:r>
        <w:rPr>
          <w:b/>
        </w:rPr>
        <w:t xml:space="preserve">compensation-based rollback</w:t>
      </w:r>
      <w:r>
        <w:t xml:space="preserve"> </w:t>
      </w:r>
      <w:r>
        <w:t xml:space="preserve">for banking use cases, and provide a detailed recovery strategy.</w:t>
      </w:r>
    </w:p>
    <w:p>
      <w:r>
        <w:pict>
          <v:rect style="width:0;height:1.5pt" o:hralign="center" o:hrstd="t" o:hr="t"/>
        </w:pict>
      </w:r>
    </w:p>
    <w:p>
      <w:pPr>
        <w:pStyle w:val="FirstParagraph"/>
      </w:pPr>
      <w:r>
        <w:rPr>
          <w:b/>
        </w:rPr>
        <w:t xml:space="preserve">1. IMMEDIATE CHALLENGE: DISTRIBUTED ATOMICITY</w:t>
      </w:r>
    </w:p>
    <w:p>
      <w:pPr>
        <w:pStyle w:val="BodyText"/>
      </w:pPr>
      <w:r>
        <w:t xml:space="preserve">In a monolithic Finacle database, a transaction is atomic:</w:t>
      </w:r>
    </w:p>
    <w:p>
      <w:pPr>
        <w:pStyle w:val="SourceCode"/>
      </w:pPr>
      <w:r>
        <w:rPr>
          <w:rStyle w:val="ControlFlowTok"/>
        </w:rPr>
        <w:t xml:space="preserve">BEGIN</w:t>
      </w:r>
      <w:r>
        <w:rPr>
          <w:rStyle w:val="NormalTok"/>
        </w:rPr>
        <w:t xml:space="preserve"> </w:t>
      </w:r>
      <w:r>
        <w:rPr>
          <w:rStyle w:val="KeywordTok"/>
        </w:rPr>
        <w:t xml:space="preserve">TRANSACTION</w:t>
      </w:r>
      <w:r>
        <w:br/>
      </w:r>
      <w:r>
        <w:rPr>
          <w:rStyle w:val="NormalTok"/>
        </w:rPr>
        <w:t xml:space="preserve">  </w:t>
      </w:r>
      <w:r>
        <w:rPr>
          <w:rStyle w:val="KeywordTok"/>
        </w:rPr>
        <w:t xml:space="preserve">UPDATE</w:t>
      </w:r>
      <w:r>
        <w:rPr>
          <w:rStyle w:val="NormalTok"/>
        </w:rPr>
        <w:t xml:space="preserve"> accounts </w:t>
      </w:r>
      <w:r>
        <w:rPr>
          <w:rStyle w:val="KeywordTok"/>
        </w:rPr>
        <w:t xml:space="preserve">SET</w:t>
      </w:r>
      <w:r>
        <w:rPr>
          <w:rStyle w:val="NormalTok"/>
        </w:rPr>
        <w:t xml:space="preserve"> balance </w:t>
      </w:r>
      <w:r>
        <w:rPr>
          <w:rStyle w:val="OperatorTok"/>
        </w:rPr>
        <w:t xml:space="preserve">=</w:t>
      </w:r>
      <w:r>
        <w:rPr>
          <w:rStyle w:val="NormalTok"/>
        </w:rPr>
        <w:t xml:space="preserve"> balance </w:t>
      </w:r>
      <w:r>
        <w:rPr>
          <w:rStyle w:val="OperatorTok"/>
        </w:rPr>
        <w:t xml:space="preserve">-</w:t>
      </w:r>
      <w:r>
        <w:rPr>
          <w:rStyle w:val="NormalTok"/>
        </w:rPr>
        <w:t xml:space="preserve"> </w:t>
      </w:r>
      <w:r>
        <w:rPr>
          <w:rStyle w:val="DecValTok"/>
        </w:rPr>
        <w:t xml:space="preserve">100000</w:t>
      </w:r>
      <w:r>
        <w:rPr>
          <w:rStyle w:val="NormalTok"/>
        </w:rPr>
        <w:t xml:space="preserve"> </w:t>
      </w:r>
      <w:r>
        <w:rPr>
          <w:rStyle w:val="KeywordTok"/>
        </w:rPr>
        <w:t xml:space="preserve">WHERE</w:t>
      </w:r>
      <w:r>
        <w:rPr>
          <w:rStyle w:val="NormalTok"/>
        </w:rPr>
        <w:t xml:space="preserve"> account_id </w:t>
      </w:r>
      <w:r>
        <w:rPr>
          <w:rStyle w:val="OperatorTok"/>
        </w:rPr>
        <w:t xml:space="preserve">=</w:t>
      </w:r>
      <w:r>
        <w:rPr>
          <w:rStyle w:val="NormalTok"/>
        </w:rPr>
        <w:t xml:space="preserve"> </w:t>
      </w:r>
      <w:r>
        <w:rPr>
          <w:rStyle w:val="StringTok"/>
        </w:rPr>
        <w:t xml:space="preserve">'A'</w:t>
      </w:r>
      <w:r>
        <w:br/>
      </w:r>
      <w:r>
        <w:rPr>
          <w:rStyle w:val="NormalTok"/>
        </w:rPr>
        <w:t xml:space="preserve">  </w:t>
      </w:r>
      <w:r>
        <w:rPr>
          <w:rStyle w:val="KeywordTok"/>
        </w:rPr>
        <w:t xml:space="preserve">UPDATE</w:t>
      </w:r>
      <w:r>
        <w:rPr>
          <w:rStyle w:val="NormalTok"/>
        </w:rPr>
        <w:t xml:space="preserve"> accounts </w:t>
      </w:r>
      <w:r>
        <w:rPr>
          <w:rStyle w:val="KeywordTok"/>
        </w:rPr>
        <w:t xml:space="preserve">SET</w:t>
      </w:r>
      <w:r>
        <w:rPr>
          <w:rStyle w:val="NormalTok"/>
        </w:rPr>
        <w:t xml:space="preserve"> balance </w:t>
      </w:r>
      <w:r>
        <w:rPr>
          <w:rStyle w:val="OperatorTok"/>
        </w:rPr>
        <w:t xml:space="preserve">=</w:t>
      </w:r>
      <w:r>
        <w:rPr>
          <w:rStyle w:val="NormalTok"/>
        </w:rPr>
        <w:t xml:space="preserve"> balance </w:t>
      </w:r>
      <w:r>
        <w:rPr>
          <w:rStyle w:val="OperatorTok"/>
        </w:rPr>
        <w:t xml:space="preserve">+</w:t>
      </w:r>
      <w:r>
        <w:rPr>
          <w:rStyle w:val="NormalTok"/>
        </w:rPr>
        <w:t xml:space="preserve"> </w:t>
      </w:r>
      <w:r>
        <w:rPr>
          <w:rStyle w:val="DecValTok"/>
        </w:rPr>
        <w:t xml:space="preserve">100000</w:t>
      </w:r>
      <w:r>
        <w:rPr>
          <w:rStyle w:val="NormalTok"/>
        </w:rPr>
        <w:t xml:space="preserve"> </w:t>
      </w:r>
      <w:r>
        <w:rPr>
          <w:rStyle w:val="KeywordTok"/>
        </w:rPr>
        <w:t xml:space="preserve">WHERE</w:t>
      </w:r>
      <w:r>
        <w:rPr>
          <w:rStyle w:val="NormalTok"/>
        </w:rPr>
        <w:t xml:space="preserve"> account_id </w:t>
      </w:r>
      <w:r>
        <w:rPr>
          <w:rStyle w:val="OperatorTok"/>
        </w:rPr>
        <w:t xml:space="preserve">=</w:t>
      </w:r>
      <w:r>
        <w:rPr>
          <w:rStyle w:val="NormalTok"/>
        </w:rPr>
        <w:t xml:space="preserve"> </w:t>
      </w:r>
      <w:r>
        <w:rPr>
          <w:rStyle w:val="StringTok"/>
        </w:rPr>
        <w:t xml:space="preserve">'B'</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gl_entries (account_a, account_b, amount, </w:t>
      </w:r>
      <w:r>
        <w:rPr>
          <w:rStyle w:val="OperatorTok"/>
        </w:rPr>
        <w:t xml:space="preserve">..</w:t>
      </w:r>
      <w:r>
        <w:rPr>
          <w:rStyle w:val="NormalTok"/>
        </w:rPr>
        <w:t xml:space="preserve">.) </w:t>
      </w:r>
      <w:r>
        <w:rPr>
          <w:rStyle w:val="KeywordTok"/>
        </w:rPr>
        <w:t xml:space="preserve">VALUES</w:t>
      </w:r>
      <w:r>
        <w:rPr>
          <w:rStyle w:val="NormalTok"/>
        </w:rPr>
        <w:t xml:space="preserve"> (</w:t>
      </w:r>
      <w:r>
        <w:rPr>
          <w:rStyle w:val="OperatorTok"/>
        </w:rPr>
        <w:t xml:space="preserve">..</w:t>
      </w:r>
      <w:r>
        <w:rPr>
          <w:rStyle w:val="NormalTok"/>
        </w:rPr>
        <w:t xml:space="preserve">.)</w:t>
      </w:r>
      <w:r>
        <w:br/>
      </w:r>
      <w:r>
        <w:rPr>
          <w:rStyle w:val="KeywordTok"/>
        </w:rPr>
        <w:t xml:space="preserve">COMMIT</w:t>
      </w:r>
      <w:r>
        <w:br/>
      </w:r>
      <w:r>
        <w:rPr>
          <w:rStyle w:val="CommentTok"/>
        </w:rPr>
        <w:t xml:space="preserve">-- All-or-nothing: if any step fails, all rollback automatically.</w:t>
      </w:r>
    </w:p>
    <w:p>
      <w:pPr>
        <w:pStyle w:val="FirstParagraph"/>
      </w:pPr>
      <w:r>
        <w:t xml:space="preserve">In microservices, each service has its</w:t>
      </w:r>
      <w:r>
        <w:t xml:space="preserve"> </w:t>
      </w:r>
      <w:r>
        <w:rPr>
          <w:b/>
        </w:rPr>
        <w:t xml:space="preserve">own database</w:t>
      </w:r>
      <w:r>
        <w:t xml:space="preserve">. There is no single COMMIT that spans services. If a service crashes or the network fails mid-transaction, consistency is broken.</w:t>
      </w:r>
    </w:p>
    <w:p>
      <w:pPr>
        <w:pStyle w:val="BodyText"/>
      </w:pPr>
      <w:r>
        <w:rPr>
          <w:b/>
        </w:rPr>
        <w:t xml:space="preserve">The Problem in the Scenario:</w:t>
      </w:r>
      <w:r>
        <w:t xml:space="preserve"> </w:t>
      </w:r>
      <w:r>
        <w:t xml:space="preserve">- Account A debited (Accounts Service committed its state).</w:t>
      </w:r>
      <w:r>
        <w:t xml:space="preserve"> </w:t>
      </w:r>
      <w:r>
        <w:t xml:space="preserve">- Network timeout before Account B credit is applied.</w:t>
      </w:r>
      <w:r>
        <w:t xml:space="preserve"> </w:t>
      </w:r>
      <w:r>
        <w:t xml:space="preserve">- GL entry is never posted (Transactions Service doesn’t know to proceed).</w:t>
      </w:r>
      <w:r>
        <w:t xml:space="preserve"> </w:t>
      </w:r>
      <w:r>
        <w:t xml:space="preserve">-</w:t>
      </w:r>
      <w:r>
        <w:t xml:space="preserve"> </w:t>
      </w:r>
      <w:r>
        <w:rPr>
          <w:b/>
        </w:rPr>
        <w:t xml:space="preserve">Result:</w:t>
      </w:r>
      <w:r>
        <w:t xml:space="preserve"> </w:t>
      </w:r>
      <w:r>
        <w:t xml:space="preserve">Account A balance is ₹1 Lakh short; Account B is unaffected; GL is unbalanced.</w:t>
      </w:r>
    </w:p>
    <w:p>
      <w:pPr>
        <w:pStyle w:val="BodyText"/>
      </w:pPr>
      <w:r>
        <w:rPr>
          <w:b/>
        </w:rPr>
        <w:t xml:space="preserve">Why This Happens:</w:t>
      </w:r>
      <w:r>
        <w:t xml:space="preserve"> </w:t>
      </w:r>
      <w:r>
        <w:t xml:space="preserve">Microservices are</w:t>
      </w:r>
      <w:r>
        <w:t xml:space="preserve"> </w:t>
      </w:r>
      <w:r>
        <w:t xml:space="preserve">“</w:t>
      </w:r>
      <w:r>
        <w:t xml:space="preserve">loosely coupled</w:t>
      </w:r>
      <w:r>
        <w:t xml:space="preserve">”</w:t>
      </w:r>
      <w:r>
        <w:t xml:space="preserve"> </w:t>
      </w:r>
      <w:r>
        <w:t xml:space="preserve">— they don’t share a database or transaction coordinator. Each service commits its changes independently. If the next service in the chain fails, there’s no rollback mechanism.</w:t>
      </w:r>
    </w:p>
    <w:p>
      <w:r>
        <w:pict>
          <v:rect style="width:0;height:1.5pt" o:hralign="center" o:hrstd="t" o:hr="t"/>
        </w:pict>
      </w:r>
    </w:p>
    <w:p>
      <w:pPr>
        <w:pStyle w:val="FirstParagraph"/>
      </w:pPr>
      <w:r>
        <w:rPr>
          <w:b/>
        </w:rPr>
        <w:t xml:space="preserve">2. MECHANISM EVALUATION: SAGA VS. 2PC</w:t>
      </w:r>
    </w:p>
    <w:p>
      <w:pPr>
        <w:pStyle w:val="BodyText"/>
      </w:pPr>
      <w:r>
        <w:rPr>
          <w:b/>
        </w:rPr>
        <w:t xml:space="preserve">Option A: Saga Pattern (Recommended for Banking)</w:t>
      </w:r>
    </w:p>
    <w:p>
      <w:pPr>
        <w:pStyle w:val="BodyText"/>
      </w:pPr>
      <w:r>
        <w:rPr>
          <w:b/>
        </w:rPr>
        <w:t xml:space="preserve">How Saga Works:</w:t>
      </w:r>
      <w:r>
        <w:t xml:space="preserve"> </w:t>
      </w:r>
      <w:r>
        <w:t xml:space="preserve">A Saga is a</w:t>
      </w:r>
      <w:r>
        <w:t xml:space="preserve"> </w:t>
      </w:r>
      <w:r>
        <w:rPr>
          <w:b/>
        </w:rPr>
        <w:t xml:space="preserve">sequence of local transactions</w:t>
      </w:r>
      <w:r>
        <w:t xml:space="preserve">, each updating a service’s database. If one step fails, a</w:t>
      </w:r>
      <w:r>
        <w:t xml:space="preserve"> </w:t>
      </w:r>
      <w:r>
        <w:rPr>
          <w:b/>
        </w:rPr>
        <w:t xml:space="preserve">compensation transaction</w:t>
      </w:r>
      <w:r>
        <w:t xml:space="preserve"> </w:t>
      </w:r>
      <w:r>
        <w:t xml:space="preserve">(reverse operation) is triggered for previously completed steps.</w:t>
      </w:r>
    </w:p>
    <w:p>
      <w:pPr>
        <w:pStyle w:val="BodyText"/>
      </w:pPr>
      <w:r>
        <w:rPr>
          <w:b/>
        </w:rPr>
        <w:t xml:space="preserve">Two Saga Styles:</w:t>
      </w:r>
      <w:r>
        <w:t xml:space="preserve"> </w:t>
      </w:r>
      <w:r>
        <w:t xml:space="preserve">1.</w:t>
      </w:r>
      <w:r>
        <w:t xml:space="preserve"> </w:t>
      </w:r>
      <w:r>
        <w:rPr>
          <w:b/>
        </w:rPr>
        <w:t xml:space="preserve">Choreography-based Saga:</w:t>
      </w:r>
      <w:r>
        <w:t xml:space="preserve"> </w:t>
      </w:r>
      <w:r>
        <w:t xml:space="preserve">Services publish events; other services listen and react. Example:</w:t>
      </w:r>
      <w:r>
        <w:t xml:space="preserve"> </w:t>
      </w:r>
      <w:r>
        <w:rPr>
          <w:rStyle w:val="VerbatimChar"/>
        </w:rPr>
        <w:t xml:space="preserve">AccountDebitedEvent</w:t>
      </w:r>
      <w:r>
        <w:t xml:space="preserve"> </w:t>
      </w:r>
      <w:r>
        <w:t xml:space="preserve">triggers downstream services.</w:t>
      </w:r>
      <w:r>
        <w:t xml:space="preserve"> </w:t>
      </w:r>
      <w:r>
        <w:t xml:space="preserve">2.</w:t>
      </w:r>
      <w:r>
        <w:t xml:space="preserve"> </w:t>
      </w:r>
      <w:r>
        <w:rPr>
          <w:b/>
        </w:rPr>
        <w:t xml:space="preserve">Orchestration-based Saga:</w:t>
      </w:r>
      <w:r>
        <w:t xml:space="preserve"> </w:t>
      </w:r>
      <w:r>
        <w:t xml:space="preserve">A central Saga Orchestrator (service or process) coordinates steps and compensation.</w:t>
      </w:r>
    </w:p>
    <w:p>
      <w:pPr>
        <w:pStyle w:val="BodyText"/>
      </w:pPr>
      <w:r>
        <w:rPr>
          <w:b/>
        </w:rPr>
        <w:t xml:space="preserve">For the Scenario (Orchestration-based Saga):</w:t>
      </w:r>
    </w:p>
    <w:p>
      <w:pPr>
        <w:pStyle w:val="SourceCode"/>
      </w:pPr>
      <w:r>
        <w:rPr>
          <w:rStyle w:val="VerbatimChar"/>
        </w:rPr>
        <w:t xml:space="preserve">Transactions Service (Orchestrator)</w:t>
      </w:r>
      <w:r>
        <w:br/>
      </w:r>
      <w:r>
        <w:rPr>
          <w:rStyle w:val="VerbatimChar"/>
        </w:rPr>
        <w:t xml:space="preserve">  ┌─────────────────────────────┐</w:t>
      </w:r>
      <w:r>
        <w:br/>
      </w:r>
      <w:r>
        <w:rPr>
          <w:rStyle w:val="VerbatimChar"/>
        </w:rPr>
        <w:t xml:space="preserve">  │ Fund Transfer Saga          │</w:t>
      </w:r>
      <w:r>
        <w:br/>
      </w:r>
      <w:r>
        <w:rPr>
          <w:rStyle w:val="VerbatimChar"/>
        </w:rPr>
        <w:t xml:space="preserve">  │                             │</w:t>
      </w:r>
      <w:r>
        <w:br/>
      </w:r>
      <w:r>
        <w:rPr>
          <w:rStyle w:val="VerbatimChar"/>
        </w:rPr>
        <w:t xml:space="preserve">  │ Step 1: Debit Account A     │──────────────► Accounts Service</w:t>
      </w:r>
      <w:r>
        <w:br/>
      </w:r>
      <w:r>
        <w:rPr>
          <w:rStyle w:val="VerbatimChar"/>
        </w:rPr>
        <w:t xml:space="preserve">  │ Status: SUCCESS ✓           │</w:t>
      </w:r>
      <w:r>
        <w:br/>
      </w:r>
      <w:r>
        <w:rPr>
          <w:rStyle w:val="VerbatimChar"/>
        </w:rPr>
        <w:t xml:space="preserve">  │                             │</w:t>
      </w:r>
      <w:r>
        <w:br/>
      </w:r>
      <w:r>
        <w:rPr>
          <w:rStyle w:val="VerbatimChar"/>
        </w:rPr>
        <w:t xml:space="preserve">  │ Step 2: Credit Account B    │──────────────► Accounts Service</w:t>
      </w:r>
      <w:r>
        <w:br/>
      </w:r>
      <w:r>
        <w:rPr>
          <w:rStyle w:val="VerbatimChar"/>
        </w:rPr>
        <w:t xml:space="preserve">  │ Status: TIMEOUT ✗           │</w:t>
      </w:r>
      <w:r>
        <w:br/>
      </w:r>
      <w:r>
        <w:rPr>
          <w:rStyle w:val="VerbatimChar"/>
        </w:rPr>
        <w:t xml:space="preserve">  │                             │</w:t>
      </w:r>
      <w:r>
        <w:br/>
      </w:r>
      <w:r>
        <w:rPr>
          <w:rStyle w:val="VerbatimChar"/>
        </w:rPr>
        <w:t xml:space="preserve">  │ COMPENSATION TRIGGERED:     │</w:t>
      </w:r>
      <w:r>
        <w:br/>
      </w:r>
      <w:r>
        <w:rPr>
          <w:rStyle w:val="VerbatimChar"/>
        </w:rPr>
        <w:t xml:space="preserve">  │ • Reverse Debit to Account A│──────────────► Accounts Service</w:t>
      </w:r>
      <w:r>
        <w:br/>
      </w:r>
      <w:r>
        <w:rPr>
          <w:rStyle w:val="VerbatimChar"/>
        </w:rPr>
        <w:t xml:space="preserve">  │                             │</w:t>
      </w:r>
      <w:r>
        <w:br/>
      </w:r>
      <w:r>
        <w:rPr>
          <w:rStyle w:val="VerbatimChar"/>
        </w:rPr>
        <w:t xml:space="preserve">  │ Final Status: ROLLBACK      │</w:t>
      </w:r>
      <w:r>
        <w:br/>
      </w:r>
      <w:r>
        <w:rPr>
          <w:rStyle w:val="VerbatimChar"/>
        </w:rPr>
        <w:t xml:space="preserve">  │ (All steps reversed)        │</w:t>
      </w:r>
      <w:r>
        <w:br/>
      </w:r>
      <w:r>
        <w:rPr>
          <w:rStyle w:val="VerbatimChar"/>
        </w:rPr>
        <w:t xml:space="preserve">  └─────────────────────────────┘</w:t>
      </w:r>
    </w:p>
    <w:p>
      <w:pPr>
        <w:pStyle w:val="FirstParagraph"/>
      </w:pPr>
      <w:r>
        <w:rPr>
          <w:b/>
        </w:rPr>
        <w:t xml:space="preserve">Saga Pseudocode:</w:t>
      </w:r>
    </w:p>
    <w:p>
      <w:pPr>
        <w:pStyle w:val="SourceCode"/>
      </w:pPr>
      <w:r>
        <w:rPr>
          <w:rStyle w:val="KeywordTok"/>
        </w:rPr>
        <w:t xml:space="preserve">class</w:t>
      </w:r>
      <w:r>
        <w:rPr>
          <w:rStyle w:val="NormalTok"/>
        </w:rPr>
        <w:t xml:space="preserve"> FundTransferSaga {</w:t>
      </w:r>
      <w:r>
        <w:br/>
      </w:r>
      <w:r>
        <w:rPr>
          <w:rStyle w:val="NormalTok"/>
        </w:rPr>
        <w:t xml:space="preserve">  </w:t>
      </w:r>
      <w:r>
        <w:rPr>
          <w:rStyle w:val="FunctionTok"/>
        </w:rPr>
        <w:t xml:space="preserve">constructor</w:t>
      </w:r>
      <w:r>
        <w:rPr>
          <w:rStyle w:val="NormalTok"/>
        </w:rPr>
        <w:t xml:space="preserve">(fromAccount</w:t>
      </w:r>
      <w:r>
        <w:rPr>
          <w:rStyle w:val="OperatorTok"/>
        </w:rPr>
        <w:t xml:space="preserve">,</w:t>
      </w:r>
      <w:r>
        <w:rPr>
          <w:rStyle w:val="NormalTok"/>
        </w:rPr>
        <w:t xml:space="preserve"> toAccount</w:t>
      </w:r>
      <w:r>
        <w:rPr>
          <w:rStyle w:val="OperatorTok"/>
        </w:rPr>
        <w:t xml:space="preserve">,</w:t>
      </w:r>
      <w:r>
        <w:rPr>
          <w:rStyle w:val="NormalTok"/>
        </w:rPr>
        <w:t xml:space="preserve"> amount) {</w:t>
      </w:r>
      <w:r>
        <w:br/>
      </w:r>
      <w:r>
        <w:rPr>
          <w:rStyle w:val="NormalTok"/>
        </w:rPr>
        <w:t xml:space="preserve">    </w:t>
      </w:r>
      <w:r>
        <w:rPr>
          <w:rStyle w:val="KeywordTok"/>
        </w:rPr>
        <w:t xml:space="preserve">this</w:t>
      </w:r>
      <w:r>
        <w:rPr>
          <w:rStyle w:val="OperatorTok"/>
        </w:rPr>
        <w:t xml:space="preserve">.</w:t>
      </w:r>
      <w:r>
        <w:rPr>
          <w:rStyle w:val="AttributeTok"/>
        </w:rPr>
        <w:t xml:space="preserve">fromAccount</w:t>
      </w:r>
      <w:r>
        <w:rPr>
          <w:rStyle w:val="NormalTok"/>
        </w:rPr>
        <w:t xml:space="preserve"> </w:t>
      </w:r>
      <w:r>
        <w:rPr>
          <w:rStyle w:val="OperatorTok"/>
        </w:rPr>
        <w:t xml:space="preserve">=</w:t>
      </w:r>
      <w:r>
        <w:rPr>
          <w:rStyle w:val="NormalTok"/>
        </w:rPr>
        <w:t xml:space="preserve"> fromAccount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toAccount</w:t>
      </w:r>
      <w:r>
        <w:rPr>
          <w:rStyle w:val="NormalTok"/>
        </w:rPr>
        <w:t xml:space="preserve"> </w:t>
      </w:r>
      <w:r>
        <w:rPr>
          <w:rStyle w:val="OperatorTok"/>
        </w:rPr>
        <w:t xml:space="preserve">=</w:t>
      </w:r>
      <w:r>
        <w:rPr>
          <w:rStyle w:val="NormalTok"/>
        </w:rPr>
        <w:t xml:space="preserve"> toAccount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amount</w:t>
      </w:r>
      <w:r>
        <w:rPr>
          <w:rStyle w:val="NormalTok"/>
        </w:rPr>
        <w:t xml:space="preserve"> </w:t>
      </w:r>
      <w:r>
        <w:rPr>
          <w:rStyle w:val="OperatorTok"/>
        </w:rPr>
        <w:t xml:space="preserve">=</w:t>
      </w:r>
      <w:r>
        <w:rPr>
          <w:rStyle w:val="NormalTok"/>
        </w:rPr>
        <w:t xml:space="preserve"> amount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sagaId</w:t>
      </w:r>
      <w:r>
        <w:rPr>
          <w:rStyle w:val="NormalTok"/>
        </w:rPr>
        <w:t xml:space="preserve"> </w:t>
      </w:r>
      <w:r>
        <w:rPr>
          <w:rStyle w:val="OperatorTok"/>
        </w:rPr>
        <w:t xml:space="preserve">=</w:t>
      </w:r>
      <w:r>
        <w:rPr>
          <w:rStyle w:val="NormalTok"/>
        </w:rPr>
        <w:t xml:space="preserve"> </w:t>
      </w:r>
      <w:r>
        <w:rPr>
          <w:rStyle w:val="FunctionTok"/>
        </w:rPr>
        <w:t xml:space="preserve">generateUUID</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steps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Track completed steps for compensation</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execute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Step 1: Debit from Account A</w:t>
      </w:r>
      <w:r>
        <w:br/>
      </w:r>
      <w:r>
        <w:rPr>
          <w:rStyle w:val="NormalTok"/>
        </w:rPr>
        <w:t xml:space="preserve">      </w:t>
      </w:r>
      <w:r>
        <w:rPr>
          <w:rStyle w:val="KeywordTok"/>
        </w:rPr>
        <w:t xml:space="preserve">const</w:t>
      </w:r>
      <w:r>
        <w:rPr>
          <w:rStyle w:val="NormalTok"/>
        </w:rPr>
        <w:t xml:space="preserve"> debitResult </w:t>
      </w:r>
      <w:r>
        <w:rPr>
          <w:rStyle w:val="OperatorTok"/>
        </w:rPr>
        <w:t xml:space="preserve">=</w:t>
      </w:r>
      <w:r>
        <w:rPr>
          <w:rStyle w:val="NormalTok"/>
        </w:rPr>
        <w:t xml:space="preserve"> </w:t>
      </w:r>
      <w:r>
        <w:rPr>
          <w:rStyle w:val="ControlFlowTok"/>
        </w:rPr>
        <w:t xml:space="preserve">await</w:t>
      </w:r>
      <w:r>
        <w:rPr>
          <w:rStyle w:val="NormalTok"/>
        </w:rPr>
        <w:t xml:space="preserve"> accountsService</w:t>
      </w:r>
      <w:r>
        <w:rPr>
          <w:rStyle w:val="OperatorTok"/>
        </w:rPr>
        <w:t xml:space="preserve">.</w:t>
      </w:r>
      <w:r>
        <w:rPr>
          <w:rStyle w:val="FunctionTok"/>
        </w:rPr>
        <w:t xml:space="preserve">debit</w:t>
      </w:r>
      <w:r>
        <w:rPr>
          <w:rStyle w:val="NormalTok"/>
        </w:rPr>
        <w:t xml:space="preserve">({</w:t>
      </w:r>
      <w:r>
        <w:br/>
      </w:r>
      <w:r>
        <w:rPr>
          <w:rStyle w:val="NormalTok"/>
        </w:rPr>
        <w:t xml:space="preserve">        </w:t>
      </w:r>
      <w:r>
        <w:rPr>
          <w:rStyle w:val="DataTypeTok"/>
        </w:rPr>
        <w:t xml:space="preserve">accountId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fromAccount</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amount</w:t>
      </w:r>
      <w:r>
        <w:rPr>
          <w:rStyle w:val="OperatorTok"/>
        </w:rPr>
        <w:t xml:space="preserve">,</w:t>
      </w:r>
      <w:r>
        <w:br/>
      </w:r>
      <w:r>
        <w:rPr>
          <w:rStyle w:val="NormalTok"/>
        </w:rPr>
        <w:t xml:space="preserve">        </w:t>
      </w:r>
      <w:r>
        <w:rPr>
          <w:rStyle w:val="DataTypeTok"/>
        </w:rPr>
        <w:t xml:space="preserve">sagaId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sagaId</w:t>
      </w:r>
      <w:r>
        <w:rPr>
          <w:rStyle w:val="OperatorTok"/>
        </w:rPr>
        <w:t xml:space="preserve">,</w:t>
      </w:r>
      <w:r>
        <w:br/>
      </w:r>
      <w:r>
        <w:rPr>
          <w:rStyle w:val="NormalTok"/>
        </w:rPr>
        <w:t xml:space="preserve">        </w:t>
      </w:r>
      <w:r>
        <w:rPr>
          <w:rStyle w:val="DataTypeTok"/>
        </w:rPr>
        <w:t xml:space="preserve">transactionType</w:t>
      </w:r>
      <w:r>
        <w:rPr>
          <w:rStyle w:val="OperatorTok"/>
        </w:rPr>
        <w:t xml:space="preserve">:</w:t>
      </w:r>
      <w:r>
        <w:rPr>
          <w:rStyle w:val="NormalTok"/>
        </w:rPr>
        <w:t xml:space="preserve"> </w:t>
      </w:r>
      <w:r>
        <w:rPr>
          <w:rStyle w:val="StringTok"/>
        </w:rPr>
        <w:t xml:space="preserve">'FUND_TRANSFER'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debitResult</w:t>
      </w:r>
      <w:r>
        <w:rPr>
          <w:rStyle w:val="OperatorTok"/>
        </w:rPr>
        <w:t xml:space="preserve">.</w:t>
      </w:r>
      <w:r>
        <w:rPr>
          <w:rStyle w:val="AttributeTok"/>
        </w:rPr>
        <w:t xml:space="preserve">success</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"Debit failed"</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steps</w:t>
      </w:r>
      <w:r>
        <w:rPr>
          <w:rStyle w:val="OperatorTok"/>
        </w:rPr>
        <w:t xml:space="preserve">.</w:t>
      </w:r>
      <w:r>
        <w:rPr>
          <w:rStyle w:val="FunctionTok"/>
        </w:rPr>
        <w:t xml:space="preserve">push</w:t>
      </w:r>
      <w:r>
        <w:rPr>
          <w:rStyle w:val="NormalTok"/>
        </w:rPr>
        <w:t xml:space="preserve">({ </w:t>
      </w:r>
      <w:r>
        <w:rPr>
          <w:rStyle w:val="DataTypeTok"/>
        </w:rPr>
        <w:t xml:space="preserve">service</w:t>
      </w:r>
      <w:r>
        <w:rPr>
          <w:rStyle w:val="OperatorTok"/>
        </w:rPr>
        <w:t xml:space="preserve">:</w:t>
      </w:r>
      <w:r>
        <w:rPr>
          <w:rStyle w:val="NormalTok"/>
        </w:rPr>
        <w:t xml:space="preserve"> </w:t>
      </w:r>
      <w:r>
        <w:rPr>
          <w:rStyle w:val="StringTok"/>
        </w:rPr>
        <w:t xml:space="preserve">'Accounts'</w:t>
      </w:r>
      <w:r>
        <w:rPr>
          <w:rStyle w:val="OperatorTok"/>
        </w:rPr>
        <w:t xml:space="preserve">,</w:t>
      </w:r>
      <w:r>
        <w:rPr>
          <w:rStyle w:val="NormalTok"/>
        </w:rPr>
        <w:t xml:space="preserve"> </w:t>
      </w:r>
      <w:r>
        <w:rPr>
          <w:rStyle w:val="DataTypeTok"/>
        </w:rPr>
        <w:t xml:space="preserve">operation</w:t>
      </w:r>
      <w:r>
        <w:rPr>
          <w:rStyle w:val="OperatorTok"/>
        </w:rPr>
        <w:t xml:space="preserve">:</w:t>
      </w:r>
      <w:r>
        <w:rPr>
          <w:rStyle w:val="NormalTok"/>
        </w:rPr>
        <w:t xml:space="preserve"> </w:t>
      </w:r>
      <w:r>
        <w:rPr>
          <w:rStyle w:val="StringTok"/>
        </w:rPr>
        <w:t xml:space="preserve">'DEBIT'</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'SUCCESS'</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2: Credit to Account B (with timeout)</w:t>
      </w:r>
      <w:r>
        <w:br/>
      </w:r>
      <w:r>
        <w:rPr>
          <w:rStyle w:val="NormalTok"/>
        </w:rPr>
        <w:t xml:space="preserve">      </w:t>
      </w:r>
      <w:r>
        <w:rPr>
          <w:rStyle w:val="KeywordTok"/>
        </w:rPr>
        <w:t xml:space="preserve">const</w:t>
      </w:r>
      <w:r>
        <w:rPr>
          <w:rStyle w:val="NormalTok"/>
        </w:rPr>
        <w:t xml:space="preserve"> creditResult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race</w:t>
      </w:r>
      <w:r>
        <w:rPr>
          <w:rStyle w:val="NormalTok"/>
        </w:rPr>
        <w:t xml:space="preserve">([</w:t>
      </w:r>
      <w:r>
        <w:br/>
      </w:r>
      <w:r>
        <w:rPr>
          <w:rStyle w:val="NormalTok"/>
        </w:rPr>
        <w:t xml:space="preserve">        accountsService</w:t>
      </w:r>
      <w:r>
        <w:rPr>
          <w:rStyle w:val="OperatorTok"/>
        </w:rPr>
        <w:t xml:space="preserve">.</w:t>
      </w:r>
      <w:r>
        <w:rPr>
          <w:rStyle w:val="FunctionTok"/>
        </w:rPr>
        <w:t xml:space="preserve">credit</w:t>
      </w:r>
      <w:r>
        <w:rPr>
          <w:rStyle w:val="NormalTok"/>
        </w:rPr>
        <w:t xml:space="preserve">({</w:t>
      </w:r>
      <w:r>
        <w:br/>
      </w:r>
      <w:r>
        <w:rPr>
          <w:rStyle w:val="NormalTok"/>
        </w:rPr>
        <w:t xml:space="preserve">          </w:t>
      </w:r>
      <w:r>
        <w:rPr>
          <w:rStyle w:val="DataTypeTok"/>
        </w:rPr>
        <w:t xml:space="preserve">accountId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toAccount</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amount</w:t>
      </w:r>
      <w:r>
        <w:rPr>
          <w:rStyle w:val="OperatorTok"/>
        </w:rPr>
        <w:t xml:space="preserve">,</w:t>
      </w:r>
      <w:r>
        <w:br/>
      </w:r>
      <w:r>
        <w:rPr>
          <w:rStyle w:val="NormalTok"/>
        </w:rPr>
        <w:t xml:space="preserve">          </w:t>
      </w:r>
      <w:r>
        <w:rPr>
          <w:rStyle w:val="DataTypeTok"/>
        </w:rPr>
        <w:t xml:space="preserve">sagaId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sagaId</w:t>
      </w:r>
      <w:r>
        <w:rPr>
          <w:rStyle w:val="OperatorTok"/>
        </w:rPr>
        <w:t xml:space="preserve">,</w:t>
      </w:r>
      <w:r>
        <w:br/>
      </w:r>
      <w:r>
        <w:rPr>
          <w:rStyle w:val="NormalTok"/>
        </w:rPr>
        <w:t xml:space="preserve">          </w:t>
      </w:r>
      <w:r>
        <w:rPr>
          <w:rStyle w:val="DataTypeTok"/>
        </w:rPr>
        <w:t xml:space="preserve">transactionType</w:t>
      </w:r>
      <w:r>
        <w:rPr>
          <w:rStyle w:val="OperatorTok"/>
        </w:rPr>
        <w:t xml:space="preserve">:</w:t>
      </w:r>
      <w:r>
        <w:rPr>
          <w:rStyle w:val="NormalTok"/>
        </w:rPr>
        <w:t xml:space="preserve"> </w:t>
      </w:r>
      <w:r>
        <w:rPr>
          <w:rStyle w:val="StringTok"/>
        </w:rPr>
        <w:t xml:space="preserve">'FUND_TRANSFER'</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((_</w:t>
      </w:r>
      <w:r>
        <w:rPr>
          <w:rStyle w:val="OperatorTok"/>
        </w:rPr>
        <w:t xml:space="preserve">,</w:t>
      </w:r>
      <w:r>
        <w:rPr>
          <w:rStyle w:val="NormalTok"/>
        </w:rPr>
        <w:t xml:space="preserve"> reject) </w:t>
      </w:r>
      <w:r>
        <w:rPr>
          <w:rStyle w:val="KeywordTok"/>
        </w:rPr>
        <w:t xml:space="preserve">=&gt;</w:t>
      </w:r>
      <w:r>
        <w:rPr>
          <w:rStyle w:val="NormalTok"/>
        </w:rPr>
        <w:t xml:space="preserve"> </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FunctionTok"/>
        </w:rPr>
        <w:t xml:space="preserve">reject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"Credit timeout"</w:t>
      </w:r>
      <w:r>
        <w:rPr>
          <w:rStyle w:val="NormalTok"/>
        </w:rPr>
        <w:t xml:space="preserve">))</w:t>
      </w:r>
      <w:r>
        <w:rPr>
          <w:rStyle w:val="OperatorTok"/>
        </w:rPr>
        <w:t xml:space="preserve">,</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creditResult</w:t>
      </w:r>
      <w:r>
        <w:rPr>
          <w:rStyle w:val="OperatorTok"/>
        </w:rPr>
        <w:t xml:space="preserve">.</w:t>
      </w:r>
      <w:r>
        <w:rPr>
          <w:rStyle w:val="AttributeTok"/>
        </w:rPr>
        <w:t xml:space="preserve">success</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"Credit failed"</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steps</w:t>
      </w:r>
      <w:r>
        <w:rPr>
          <w:rStyle w:val="OperatorTok"/>
        </w:rPr>
        <w:t xml:space="preserve">.</w:t>
      </w:r>
      <w:r>
        <w:rPr>
          <w:rStyle w:val="FunctionTok"/>
        </w:rPr>
        <w:t xml:space="preserve">push</w:t>
      </w:r>
      <w:r>
        <w:rPr>
          <w:rStyle w:val="NormalTok"/>
        </w:rPr>
        <w:t xml:space="preserve">({ </w:t>
      </w:r>
      <w:r>
        <w:rPr>
          <w:rStyle w:val="DataTypeTok"/>
        </w:rPr>
        <w:t xml:space="preserve">service</w:t>
      </w:r>
      <w:r>
        <w:rPr>
          <w:rStyle w:val="OperatorTok"/>
        </w:rPr>
        <w:t xml:space="preserve">:</w:t>
      </w:r>
      <w:r>
        <w:rPr>
          <w:rStyle w:val="NormalTok"/>
        </w:rPr>
        <w:t xml:space="preserve"> </w:t>
      </w:r>
      <w:r>
        <w:rPr>
          <w:rStyle w:val="StringTok"/>
        </w:rPr>
        <w:t xml:space="preserve">'Accounts'</w:t>
      </w:r>
      <w:r>
        <w:rPr>
          <w:rStyle w:val="OperatorTok"/>
        </w:rPr>
        <w:t xml:space="preserve">,</w:t>
      </w:r>
      <w:r>
        <w:rPr>
          <w:rStyle w:val="NormalTok"/>
        </w:rPr>
        <w:t xml:space="preserve"> </w:t>
      </w:r>
      <w:r>
        <w:rPr>
          <w:rStyle w:val="DataTypeTok"/>
        </w:rPr>
        <w:t xml:space="preserve">operation</w:t>
      </w:r>
      <w:r>
        <w:rPr>
          <w:rStyle w:val="OperatorTok"/>
        </w:rPr>
        <w:t xml:space="preserve">:</w:t>
      </w:r>
      <w:r>
        <w:rPr>
          <w:rStyle w:val="NormalTok"/>
        </w:rPr>
        <w:t xml:space="preserve"> </w:t>
      </w:r>
      <w:r>
        <w:rPr>
          <w:rStyle w:val="StringTok"/>
        </w:rPr>
        <w:t xml:space="preserve">'CREDIT'</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'SUCCESS'</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3: Post GL entries</w:t>
      </w:r>
      <w:r>
        <w:br/>
      </w:r>
      <w:r>
        <w:rPr>
          <w:rStyle w:val="NormalTok"/>
        </w:rPr>
        <w:t xml:space="preserve">      </w:t>
      </w:r>
      <w:r>
        <w:rPr>
          <w:rStyle w:val="KeywordTok"/>
        </w:rPr>
        <w:t xml:space="preserve">const</w:t>
      </w:r>
      <w:r>
        <w:rPr>
          <w:rStyle w:val="NormalTok"/>
        </w:rPr>
        <w:t xml:space="preserve"> glResult </w:t>
      </w:r>
      <w:r>
        <w:rPr>
          <w:rStyle w:val="OperatorTok"/>
        </w:rPr>
        <w:t xml:space="preserve">=</w:t>
      </w:r>
      <w:r>
        <w:rPr>
          <w:rStyle w:val="NormalTok"/>
        </w:rPr>
        <w:t xml:space="preserve"> </w:t>
      </w:r>
      <w:r>
        <w:rPr>
          <w:rStyle w:val="ControlFlowTok"/>
        </w:rPr>
        <w:t xml:space="preserve">await</w:t>
      </w:r>
      <w:r>
        <w:rPr>
          <w:rStyle w:val="NormalTok"/>
        </w:rPr>
        <w:t xml:space="preserve"> glService</w:t>
      </w:r>
      <w:r>
        <w:rPr>
          <w:rStyle w:val="OperatorTok"/>
        </w:rPr>
        <w:t xml:space="preserve">.</w:t>
      </w:r>
      <w:r>
        <w:rPr>
          <w:rStyle w:val="FunctionTok"/>
        </w:rPr>
        <w:t xml:space="preserve">post</w:t>
      </w:r>
      <w:r>
        <w:rPr>
          <w:rStyle w:val="NormalTok"/>
        </w:rPr>
        <w:t xml:space="preserve">({</w:t>
      </w:r>
      <w:r>
        <w:br/>
      </w:r>
      <w:r>
        <w:rPr>
          <w:rStyle w:val="NormalTok"/>
        </w:rPr>
        <w:t xml:space="preserve">        </w:t>
      </w:r>
      <w:r>
        <w:rPr>
          <w:rStyle w:val="DataTypeTok"/>
        </w:rPr>
        <w:t xml:space="preserve">fromAccount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fromAccount</w:t>
      </w:r>
      <w:r>
        <w:rPr>
          <w:rStyle w:val="OperatorTok"/>
        </w:rPr>
        <w:t xml:space="preserve">,</w:t>
      </w:r>
      <w:r>
        <w:br/>
      </w:r>
      <w:r>
        <w:rPr>
          <w:rStyle w:val="NormalTok"/>
        </w:rPr>
        <w:t xml:space="preserve">        </w:t>
      </w:r>
      <w:r>
        <w:rPr>
          <w:rStyle w:val="DataTypeTok"/>
        </w:rPr>
        <w:t xml:space="preserve">toAccount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toAccount</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amount</w:t>
      </w:r>
      <w:r>
        <w:rPr>
          <w:rStyle w:val="OperatorTok"/>
        </w:rPr>
        <w:t xml:space="preserve">,</w:t>
      </w:r>
      <w:r>
        <w:br/>
      </w:r>
      <w:r>
        <w:rPr>
          <w:rStyle w:val="NormalTok"/>
        </w:rPr>
        <w:t xml:space="preserve">        </w:t>
      </w:r>
      <w:r>
        <w:rPr>
          <w:rStyle w:val="DataTypeTok"/>
        </w:rPr>
        <w:t xml:space="preserve">sagaId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sagaId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glResult</w:t>
      </w:r>
      <w:r>
        <w:rPr>
          <w:rStyle w:val="OperatorTok"/>
        </w:rPr>
        <w:t xml:space="preserve">.</w:t>
      </w:r>
      <w:r>
        <w:rPr>
          <w:rStyle w:val="AttributeTok"/>
        </w:rPr>
        <w:t xml:space="preserve">success</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"GL posting failed"</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steps</w:t>
      </w:r>
      <w:r>
        <w:rPr>
          <w:rStyle w:val="OperatorTok"/>
        </w:rPr>
        <w:t xml:space="preserve">.</w:t>
      </w:r>
      <w:r>
        <w:rPr>
          <w:rStyle w:val="FunctionTok"/>
        </w:rPr>
        <w:t xml:space="preserve">push</w:t>
      </w:r>
      <w:r>
        <w:rPr>
          <w:rStyle w:val="NormalTok"/>
        </w:rPr>
        <w:t xml:space="preserve">({ </w:t>
      </w:r>
      <w:r>
        <w:rPr>
          <w:rStyle w:val="DataTypeTok"/>
        </w:rPr>
        <w:t xml:space="preserve">service</w:t>
      </w:r>
      <w:r>
        <w:rPr>
          <w:rStyle w:val="OperatorTok"/>
        </w:rPr>
        <w:t xml:space="preserve">:</w:t>
      </w:r>
      <w:r>
        <w:rPr>
          <w:rStyle w:val="NormalTok"/>
        </w:rPr>
        <w:t xml:space="preserve"> </w:t>
      </w:r>
      <w:r>
        <w:rPr>
          <w:rStyle w:val="StringTok"/>
        </w:rPr>
        <w:t xml:space="preserve">'GL'</w:t>
      </w:r>
      <w:r>
        <w:rPr>
          <w:rStyle w:val="OperatorTok"/>
        </w:rPr>
        <w:t xml:space="preserve">,</w:t>
      </w:r>
      <w:r>
        <w:rPr>
          <w:rStyle w:val="NormalTok"/>
        </w:rPr>
        <w:t xml:space="preserve"> </w:t>
      </w:r>
      <w:r>
        <w:rPr>
          <w:rStyle w:val="DataTypeTok"/>
        </w:rPr>
        <w:t xml:space="preserve">operation</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'SUCCESS'</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4: Settlement</w:t>
      </w:r>
      <w:r>
        <w:br/>
      </w:r>
      <w:r>
        <w:rPr>
          <w:rStyle w:val="NormalTok"/>
        </w:rPr>
        <w:t xml:space="preserve">      </w:t>
      </w:r>
      <w:r>
        <w:rPr>
          <w:rStyle w:val="KeywordTok"/>
        </w:rPr>
        <w:t xml:space="preserve">const</w:t>
      </w:r>
      <w:r>
        <w:rPr>
          <w:rStyle w:val="NormalTok"/>
        </w:rPr>
        <w:t xml:space="preserve"> settlementResult </w:t>
      </w:r>
      <w:r>
        <w:rPr>
          <w:rStyle w:val="OperatorTok"/>
        </w:rPr>
        <w:t xml:space="preserve">=</w:t>
      </w:r>
      <w:r>
        <w:rPr>
          <w:rStyle w:val="NormalTok"/>
        </w:rPr>
        <w:t xml:space="preserve"> </w:t>
      </w:r>
      <w:r>
        <w:rPr>
          <w:rStyle w:val="ControlFlowTok"/>
        </w:rPr>
        <w:t xml:space="preserve">await</w:t>
      </w:r>
      <w:r>
        <w:rPr>
          <w:rStyle w:val="NormalTok"/>
        </w:rPr>
        <w:t xml:space="preserve"> settlementService</w:t>
      </w:r>
      <w:r>
        <w:rPr>
          <w:rStyle w:val="OperatorTok"/>
        </w:rPr>
        <w:t xml:space="preserve">.</w:t>
      </w:r>
      <w:r>
        <w:rPr>
          <w:rStyle w:val="FunctionTok"/>
        </w:rPr>
        <w:t xml:space="preserve">settle</w:t>
      </w:r>
      <w:r>
        <w:rPr>
          <w:rStyle w:val="NormalTok"/>
        </w:rPr>
        <w:t xml:space="preserve">({</w:t>
      </w:r>
      <w:r>
        <w:br/>
      </w:r>
      <w:r>
        <w:rPr>
          <w:rStyle w:val="NormalTok"/>
        </w:rPr>
        <w:t xml:space="preserve">        </w:t>
      </w:r>
      <w:r>
        <w:rPr>
          <w:rStyle w:val="DataTypeTok"/>
        </w:rPr>
        <w:t xml:space="preserve">sagaId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sagaId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settlementResult</w:t>
      </w:r>
      <w:r>
        <w:rPr>
          <w:rStyle w:val="OperatorTok"/>
        </w:rPr>
        <w:t xml:space="preserve">.</w:t>
      </w:r>
      <w:r>
        <w:rPr>
          <w:rStyle w:val="AttributeTok"/>
        </w:rPr>
        <w:t xml:space="preserve">success</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"Settlement failed"</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steps</w:t>
      </w:r>
      <w:r>
        <w:rPr>
          <w:rStyle w:val="OperatorTok"/>
        </w:rPr>
        <w:t xml:space="preserve">.</w:t>
      </w:r>
      <w:r>
        <w:rPr>
          <w:rStyle w:val="FunctionTok"/>
        </w:rPr>
        <w:t xml:space="preserve">push</w:t>
      </w:r>
      <w:r>
        <w:rPr>
          <w:rStyle w:val="NormalTok"/>
        </w:rPr>
        <w:t xml:space="preserve">({ </w:t>
      </w:r>
      <w:r>
        <w:rPr>
          <w:rStyle w:val="DataTypeTok"/>
        </w:rPr>
        <w:t xml:space="preserve">service</w:t>
      </w:r>
      <w:r>
        <w:rPr>
          <w:rStyle w:val="OperatorTok"/>
        </w:rPr>
        <w:t xml:space="preserve">:</w:t>
      </w:r>
      <w:r>
        <w:rPr>
          <w:rStyle w:val="NormalTok"/>
        </w:rPr>
        <w:t xml:space="preserve"> </w:t>
      </w:r>
      <w:r>
        <w:rPr>
          <w:rStyle w:val="StringTok"/>
        </w:rPr>
        <w:t xml:space="preserve">'Settlement'</w:t>
      </w:r>
      <w:r>
        <w:rPr>
          <w:rStyle w:val="OperatorTok"/>
        </w:rPr>
        <w:t xml:space="preserve">,</w:t>
      </w:r>
      <w:r>
        <w:rPr>
          <w:rStyle w:val="NormalTok"/>
        </w:rPr>
        <w:t xml:space="preserve"> </w:t>
      </w:r>
      <w:r>
        <w:rPr>
          <w:rStyle w:val="DataTypeTok"/>
        </w:rPr>
        <w:t xml:space="preserve">operation</w:t>
      </w:r>
      <w:r>
        <w:rPr>
          <w:rStyle w:val="OperatorTok"/>
        </w:rPr>
        <w:t xml:space="preserve">:</w:t>
      </w:r>
      <w:r>
        <w:rPr>
          <w:rStyle w:val="NormalTok"/>
        </w:rPr>
        <w:t xml:space="preserve"> </w:t>
      </w:r>
      <w:r>
        <w:rPr>
          <w:rStyle w:val="StringTok"/>
        </w:rPr>
        <w:t xml:space="preserve">'SETTLE'</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'SUCCESS'</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All steps success: Saga complete</w:t>
      </w:r>
      <w:r>
        <w:br/>
      </w:r>
      <w:r>
        <w:rPr>
          <w:rStyle w:val="NormalTok"/>
        </w:rPr>
        <w:t xml:space="preserve">      </w:t>
      </w:r>
      <w:r>
        <w:rPr>
          <w:rStyle w:val="ControlFlowTok"/>
        </w:rPr>
        <w:t xml:space="preserve">return</w:t>
      </w:r>
      <w:r>
        <w:rPr>
          <w:rStyle w:val="NormalTok"/>
        </w:rPr>
        <w:t xml:space="preserve"> { </w:t>
      </w:r>
      <w:r>
        <w:rPr>
          <w:rStyle w:val="DataTypeTok"/>
        </w:rPr>
        <w:t xml:space="preserve">sagaId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sagaId</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mmentTok"/>
        </w:rPr>
        <w:t xml:space="preserve">// Compensation: Reverse all completed steps in reverse order</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"Saga step failed:"</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compensate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compensate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`Saga </w:t>
      </w:r>
      <w:r>
        <w:rPr>
          <w:rStyle w:val="SpecialCharTok"/>
        </w:rPr>
        <w:t xml:space="preserve">${</w:t>
      </w:r>
      <w:r>
        <w:rPr>
          <w:rStyle w:val="KeywordTok"/>
        </w:rPr>
        <w:t xml:space="preserve">this</w:t>
      </w:r>
      <w:r>
        <w:rPr>
          <w:rStyle w:val="OperatorTok"/>
        </w:rPr>
        <w:t xml:space="preserve">.</w:t>
      </w:r>
      <w:r>
        <w:rPr>
          <w:rStyle w:val="AttributeTok"/>
        </w:rPr>
        <w:t xml:space="preserve">sagaId</w:t>
      </w:r>
      <w:r>
        <w:rPr>
          <w:rStyle w:val="SpecialCharTok"/>
        </w:rPr>
        <w:t xml:space="preserve">}</w:t>
      </w:r>
      <w:r>
        <w:rPr>
          <w:rStyle w:val="VerbatimStringTok"/>
        </w:rPr>
        <w:t xml:space="preserve">: Starting compensation...`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steps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step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steps</w:t>
      </w:r>
      <w:r>
        <w:rPr>
          <w:rStyle w:val="NormalTok"/>
        </w:rPr>
        <w:t xml:space="preserve">[i]</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(step</w:t>
      </w:r>
      <w:r>
        <w:rPr>
          <w:rStyle w:val="OperatorTok"/>
        </w:rPr>
        <w:t xml:space="preserve">.</w:t>
      </w:r>
      <w:r>
        <w:rPr>
          <w:rStyle w:val="AttributeTok"/>
        </w:rPr>
        <w:t xml:space="preserve">service</w:t>
      </w:r>
      <w:r>
        <w:rPr>
          <w:rStyle w:val="NormalTok"/>
        </w:rPr>
        <w:t xml:space="preserve"> </w:t>
      </w:r>
      <w:r>
        <w:rPr>
          <w:rStyle w:val="OperatorTok"/>
        </w:rPr>
        <w:t xml:space="preserve">===</w:t>
      </w:r>
      <w:r>
        <w:rPr>
          <w:rStyle w:val="NormalTok"/>
        </w:rPr>
        <w:t xml:space="preserve"> </w:t>
      </w:r>
      <w:r>
        <w:rPr>
          <w:rStyle w:val="StringTok"/>
        </w:rPr>
        <w:t xml:space="preserve">'Accounts'</w:t>
      </w:r>
      <w:r>
        <w:rPr>
          <w:rStyle w:val="NormalTok"/>
        </w:rPr>
        <w:t xml:space="preserve"> </w:t>
      </w:r>
      <w:r>
        <w:rPr>
          <w:rStyle w:val="OperatorTok"/>
        </w:rPr>
        <w:t xml:space="preserve">&amp;&amp;</w:t>
      </w:r>
      <w:r>
        <w:rPr>
          <w:rStyle w:val="NormalTok"/>
        </w:rPr>
        <w:t xml:space="preserve"> step</w:t>
      </w:r>
      <w:r>
        <w:rPr>
          <w:rStyle w:val="OperatorTok"/>
        </w:rPr>
        <w:t xml:space="preserve">.</w:t>
      </w:r>
      <w:r>
        <w:rPr>
          <w:rStyle w:val="AttributeTok"/>
        </w:rPr>
        <w:t xml:space="preserve">operation</w:t>
      </w:r>
      <w:r>
        <w:rPr>
          <w:rStyle w:val="NormalTok"/>
        </w:rPr>
        <w:t xml:space="preserve"> </w:t>
      </w:r>
      <w:r>
        <w:rPr>
          <w:rStyle w:val="OperatorTok"/>
        </w:rPr>
        <w:t xml:space="preserve">===</w:t>
      </w:r>
      <w:r>
        <w:rPr>
          <w:rStyle w:val="NormalTok"/>
        </w:rPr>
        <w:t xml:space="preserve"> </w:t>
      </w:r>
      <w:r>
        <w:rPr>
          <w:rStyle w:val="StringTok"/>
        </w:rPr>
        <w:t xml:space="preserve">'DEBIT'</w:t>
      </w:r>
      <w:r>
        <w:rPr>
          <w:rStyle w:val="NormalTok"/>
        </w:rPr>
        <w:t xml:space="preserve">) {</w:t>
      </w:r>
      <w:r>
        <w:br/>
      </w:r>
      <w:r>
        <w:rPr>
          <w:rStyle w:val="NormalTok"/>
        </w:rPr>
        <w:t xml:space="preserve">          </w:t>
      </w:r>
      <w:r>
        <w:rPr>
          <w:rStyle w:val="CommentTok"/>
        </w:rPr>
        <w:t xml:space="preserve">// Reverse: Credit Account A</w:t>
      </w:r>
      <w:r>
        <w:br/>
      </w:r>
      <w:r>
        <w:rPr>
          <w:rStyle w:val="NormalTok"/>
        </w:rPr>
        <w:t xml:space="preserve">          </w:t>
      </w:r>
      <w:r>
        <w:rPr>
          <w:rStyle w:val="ControlFlowTok"/>
        </w:rPr>
        <w:t xml:space="preserve">await</w:t>
      </w:r>
      <w:r>
        <w:rPr>
          <w:rStyle w:val="NormalTok"/>
        </w:rPr>
        <w:t xml:space="preserve"> accountsService</w:t>
      </w:r>
      <w:r>
        <w:rPr>
          <w:rStyle w:val="OperatorTok"/>
        </w:rPr>
        <w:t xml:space="preserve">.</w:t>
      </w:r>
      <w:r>
        <w:rPr>
          <w:rStyle w:val="FunctionTok"/>
        </w:rPr>
        <w:t xml:space="preserve">credit</w:t>
      </w:r>
      <w:r>
        <w:rPr>
          <w:rStyle w:val="NormalTok"/>
        </w:rPr>
        <w:t xml:space="preserve">({</w:t>
      </w:r>
      <w:r>
        <w:br/>
      </w:r>
      <w:r>
        <w:rPr>
          <w:rStyle w:val="NormalTok"/>
        </w:rPr>
        <w:t xml:space="preserve">            </w:t>
      </w:r>
      <w:r>
        <w:rPr>
          <w:rStyle w:val="DataTypeTok"/>
        </w:rPr>
        <w:t xml:space="preserve">accountId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fromAccount</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amount</w:t>
      </w:r>
      <w:r>
        <w:rPr>
          <w:rStyle w:val="OperatorTok"/>
        </w:rPr>
        <w:t xml:space="preserve">,</w:t>
      </w:r>
      <w:r>
        <w:br/>
      </w:r>
      <w:r>
        <w:rPr>
          <w:rStyle w:val="NormalTok"/>
        </w:rPr>
        <w:t xml:space="preserve">            </w:t>
      </w:r>
      <w:r>
        <w:rPr>
          <w:rStyle w:val="DataTypeTok"/>
        </w:rPr>
        <w:t xml:space="preserve">sagaId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sagaId</w:t>
      </w:r>
      <w:r>
        <w:rPr>
          <w:rStyle w:val="NormalTok"/>
        </w:rPr>
        <w:t xml:space="preserve"> </w:t>
      </w:r>
      <w:r>
        <w:rPr>
          <w:rStyle w:val="OperatorTok"/>
        </w:rPr>
        <w:t xml:space="preserve">+</w:t>
      </w:r>
      <w:r>
        <w:rPr>
          <w:rStyle w:val="NormalTok"/>
        </w:rPr>
        <w:t xml:space="preserve"> </w:t>
      </w:r>
      <w:r>
        <w:rPr>
          <w:rStyle w:val="StringTok"/>
        </w:rPr>
        <w:t xml:space="preserve">'_COMPENSATION'</w:t>
      </w:r>
      <w:r>
        <w:rPr>
          <w:rStyle w:val="OperatorTok"/>
        </w:rPr>
        <w:t xml:space="preserve">,</w:t>
      </w:r>
      <w:r>
        <w:br/>
      </w:r>
      <w:r>
        <w:rPr>
          <w:rStyle w:val="NormalTok"/>
        </w:rPr>
        <w:t xml:space="preserve">            </w:t>
      </w:r>
      <w:r>
        <w:rPr>
          <w:rStyle w:val="DataTypeTok"/>
        </w:rPr>
        <w:t xml:space="preserve">transactionType</w:t>
      </w:r>
      <w:r>
        <w:rPr>
          <w:rStyle w:val="OperatorTok"/>
        </w:rPr>
        <w:t xml:space="preserve">:</w:t>
      </w:r>
      <w:r>
        <w:rPr>
          <w:rStyle w:val="NormalTok"/>
        </w:rPr>
        <w:t xml:space="preserve"> </w:t>
      </w:r>
      <w:r>
        <w:rPr>
          <w:rStyle w:val="StringTok"/>
        </w:rPr>
        <w:t xml:space="preserve">'COMPENSATION'</w:t>
      </w:r>
      <w:r>
        <w:br/>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`Compensation: Reversed DEBIT to Account </w:t>
      </w:r>
      <w:r>
        <w:rPr>
          <w:rStyle w:val="SpecialCharTok"/>
        </w:rPr>
        <w:t xml:space="preserve">${</w:t>
      </w:r>
      <w:r>
        <w:rPr>
          <w:rStyle w:val="KeywordTok"/>
        </w:rPr>
        <w:t xml:space="preserve">this</w:t>
      </w:r>
      <w:r>
        <w:rPr>
          <w:rStyle w:val="OperatorTok"/>
        </w:rPr>
        <w:t xml:space="preserve">.</w:t>
      </w:r>
      <w:r>
        <w:rPr>
          <w:rStyle w:val="AttributeTok"/>
        </w:rPr>
        <w:t xml:space="preserve">fromAccount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(step</w:t>
      </w:r>
      <w:r>
        <w:rPr>
          <w:rStyle w:val="OperatorTok"/>
        </w:rPr>
        <w:t xml:space="preserve">.</w:t>
      </w:r>
      <w:r>
        <w:rPr>
          <w:rStyle w:val="AttributeTok"/>
        </w:rPr>
        <w:t xml:space="preserve">service</w:t>
      </w:r>
      <w:r>
        <w:rPr>
          <w:rStyle w:val="NormalTok"/>
        </w:rPr>
        <w:t xml:space="preserve"> </w:t>
      </w:r>
      <w:r>
        <w:rPr>
          <w:rStyle w:val="OperatorTok"/>
        </w:rPr>
        <w:t xml:space="preserve">===</w:t>
      </w:r>
      <w:r>
        <w:rPr>
          <w:rStyle w:val="NormalTok"/>
        </w:rPr>
        <w:t xml:space="preserve"> </w:t>
      </w:r>
      <w:r>
        <w:rPr>
          <w:rStyle w:val="StringTok"/>
        </w:rPr>
        <w:t xml:space="preserve">'Accounts'</w:t>
      </w:r>
      <w:r>
        <w:rPr>
          <w:rStyle w:val="NormalTok"/>
        </w:rPr>
        <w:t xml:space="preserve"> </w:t>
      </w:r>
      <w:r>
        <w:rPr>
          <w:rStyle w:val="OperatorTok"/>
        </w:rPr>
        <w:t xml:space="preserve">&amp;&amp;</w:t>
      </w:r>
      <w:r>
        <w:rPr>
          <w:rStyle w:val="NormalTok"/>
        </w:rPr>
        <w:t xml:space="preserve"> step</w:t>
      </w:r>
      <w:r>
        <w:rPr>
          <w:rStyle w:val="OperatorTok"/>
        </w:rPr>
        <w:t xml:space="preserve">.</w:t>
      </w:r>
      <w:r>
        <w:rPr>
          <w:rStyle w:val="AttributeTok"/>
        </w:rPr>
        <w:t xml:space="preserve">operation</w:t>
      </w:r>
      <w:r>
        <w:rPr>
          <w:rStyle w:val="NormalTok"/>
        </w:rPr>
        <w:t xml:space="preserve"> </w:t>
      </w:r>
      <w:r>
        <w:rPr>
          <w:rStyle w:val="OperatorTok"/>
        </w:rPr>
        <w:t xml:space="preserve">===</w:t>
      </w:r>
      <w:r>
        <w:rPr>
          <w:rStyle w:val="NormalTok"/>
        </w:rPr>
        <w:t xml:space="preserve"> </w:t>
      </w:r>
      <w:r>
        <w:rPr>
          <w:rStyle w:val="StringTok"/>
        </w:rPr>
        <w:t xml:space="preserve">'CREDIT'</w:t>
      </w:r>
      <w:r>
        <w:rPr>
          <w:rStyle w:val="NormalTok"/>
        </w:rPr>
        <w:t xml:space="preserve">) {</w:t>
      </w:r>
      <w:r>
        <w:br/>
      </w:r>
      <w:r>
        <w:rPr>
          <w:rStyle w:val="NormalTok"/>
        </w:rPr>
        <w:t xml:space="preserve">          </w:t>
      </w:r>
      <w:r>
        <w:rPr>
          <w:rStyle w:val="CommentTok"/>
        </w:rPr>
        <w:t xml:space="preserve">// Reverse: Debit Account B</w:t>
      </w:r>
      <w:r>
        <w:br/>
      </w:r>
      <w:r>
        <w:rPr>
          <w:rStyle w:val="NormalTok"/>
        </w:rPr>
        <w:t xml:space="preserve">          </w:t>
      </w:r>
      <w:r>
        <w:rPr>
          <w:rStyle w:val="ControlFlowTok"/>
        </w:rPr>
        <w:t xml:space="preserve">await</w:t>
      </w:r>
      <w:r>
        <w:rPr>
          <w:rStyle w:val="NormalTok"/>
        </w:rPr>
        <w:t xml:space="preserve"> accountsService</w:t>
      </w:r>
      <w:r>
        <w:rPr>
          <w:rStyle w:val="OperatorTok"/>
        </w:rPr>
        <w:t xml:space="preserve">.</w:t>
      </w:r>
      <w:r>
        <w:rPr>
          <w:rStyle w:val="FunctionTok"/>
        </w:rPr>
        <w:t xml:space="preserve">debit</w:t>
      </w:r>
      <w:r>
        <w:rPr>
          <w:rStyle w:val="NormalTok"/>
        </w:rPr>
        <w:t xml:space="preserve">({</w:t>
      </w:r>
      <w:r>
        <w:br/>
      </w:r>
      <w:r>
        <w:rPr>
          <w:rStyle w:val="NormalTok"/>
        </w:rPr>
        <w:t xml:space="preserve">            </w:t>
      </w:r>
      <w:r>
        <w:rPr>
          <w:rStyle w:val="DataTypeTok"/>
        </w:rPr>
        <w:t xml:space="preserve">accountId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toAccount</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amount</w:t>
      </w:r>
      <w:r>
        <w:rPr>
          <w:rStyle w:val="OperatorTok"/>
        </w:rPr>
        <w:t xml:space="preserve">,</w:t>
      </w:r>
      <w:r>
        <w:br/>
      </w:r>
      <w:r>
        <w:rPr>
          <w:rStyle w:val="NormalTok"/>
        </w:rPr>
        <w:t xml:space="preserve">            </w:t>
      </w:r>
      <w:r>
        <w:rPr>
          <w:rStyle w:val="DataTypeTok"/>
        </w:rPr>
        <w:t xml:space="preserve">sagaId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sagaId</w:t>
      </w:r>
      <w:r>
        <w:rPr>
          <w:rStyle w:val="NormalTok"/>
        </w:rPr>
        <w:t xml:space="preserve"> </w:t>
      </w:r>
      <w:r>
        <w:rPr>
          <w:rStyle w:val="OperatorTok"/>
        </w:rPr>
        <w:t xml:space="preserve">+</w:t>
      </w:r>
      <w:r>
        <w:rPr>
          <w:rStyle w:val="NormalTok"/>
        </w:rPr>
        <w:t xml:space="preserve"> </w:t>
      </w:r>
      <w:r>
        <w:rPr>
          <w:rStyle w:val="StringTok"/>
        </w:rPr>
        <w:t xml:space="preserve">'_COMPENSATION'</w:t>
      </w:r>
      <w:r>
        <w:rPr>
          <w:rStyle w:val="OperatorTok"/>
        </w:rPr>
        <w:t xml:space="preserve">,</w:t>
      </w:r>
      <w:r>
        <w:br/>
      </w:r>
      <w:r>
        <w:rPr>
          <w:rStyle w:val="NormalTok"/>
        </w:rPr>
        <w:t xml:space="preserve">            </w:t>
      </w:r>
      <w:r>
        <w:rPr>
          <w:rStyle w:val="DataTypeTok"/>
        </w:rPr>
        <w:t xml:space="preserve">transactionType</w:t>
      </w:r>
      <w:r>
        <w:rPr>
          <w:rStyle w:val="OperatorTok"/>
        </w:rPr>
        <w:t xml:space="preserve">:</w:t>
      </w:r>
      <w:r>
        <w:rPr>
          <w:rStyle w:val="NormalTok"/>
        </w:rPr>
        <w:t xml:space="preserve"> </w:t>
      </w:r>
      <w:r>
        <w:rPr>
          <w:rStyle w:val="StringTok"/>
        </w:rPr>
        <w:t xml:space="preserve">'COMPENSATION'</w:t>
      </w:r>
      <w:r>
        <w:br/>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`Compensation: Reversed CREDIT to Account </w:t>
      </w:r>
      <w:r>
        <w:rPr>
          <w:rStyle w:val="SpecialCharTok"/>
        </w:rPr>
        <w:t xml:space="preserve">${</w:t>
      </w:r>
      <w:r>
        <w:rPr>
          <w:rStyle w:val="KeywordTok"/>
        </w:rPr>
        <w:t xml:space="preserve">this</w:t>
      </w:r>
      <w:r>
        <w:rPr>
          <w:rStyle w:val="OperatorTok"/>
        </w:rPr>
        <w:t xml:space="preserve">.</w:t>
      </w:r>
      <w:r>
        <w:rPr>
          <w:rStyle w:val="AttributeTok"/>
        </w:rPr>
        <w:t xml:space="preserve">toAccount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(step</w:t>
      </w:r>
      <w:r>
        <w:rPr>
          <w:rStyle w:val="OperatorTok"/>
        </w:rPr>
        <w:t xml:space="preserve">.</w:t>
      </w:r>
      <w:r>
        <w:rPr>
          <w:rStyle w:val="AttributeTok"/>
        </w:rPr>
        <w:t xml:space="preserve">service</w:t>
      </w:r>
      <w:r>
        <w:rPr>
          <w:rStyle w:val="NormalTok"/>
        </w:rPr>
        <w:t xml:space="preserve"> </w:t>
      </w:r>
      <w:r>
        <w:rPr>
          <w:rStyle w:val="OperatorTok"/>
        </w:rPr>
        <w:t xml:space="preserve">===</w:t>
      </w:r>
      <w:r>
        <w:rPr>
          <w:rStyle w:val="NormalTok"/>
        </w:rPr>
        <w:t xml:space="preserve"> </w:t>
      </w:r>
      <w:r>
        <w:rPr>
          <w:rStyle w:val="StringTok"/>
        </w:rPr>
        <w:t xml:space="preserve">'GL'</w:t>
      </w:r>
      <w:r>
        <w:rPr>
          <w:rStyle w:val="NormalTok"/>
        </w:rPr>
        <w:t xml:space="preserve"> </w:t>
      </w:r>
      <w:r>
        <w:rPr>
          <w:rStyle w:val="OperatorTok"/>
        </w:rPr>
        <w:t xml:space="preserve">&amp;&amp;</w:t>
      </w:r>
      <w:r>
        <w:rPr>
          <w:rStyle w:val="NormalTok"/>
        </w:rPr>
        <w:t xml:space="preserve"> step</w:t>
      </w:r>
      <w:r>
        <w:rPr>
          <w:rStyle w:val="OperatorTok"/>
        </w:rPr>
        <w:t xml:space="preserve">.</w:t>
      </w:r>
      <w:r>
        <w:rPr>
          <w:rStyle w:val="AttributeTok"/>
        </w:rPr>
        <w:t xml:space="preserve">operation</w:t>
      </w:r>
      <w:r>
        <w:rPr>
          <w:rStyle w:val="NormalTok"/>
        </w:rPr>
        <w:t xml:space="preserve"> </w:t>
      </w:r>
      <w:r>
        <w:rPr>
          <w:rStyle w:val="OperatorTok"/>
        </w:rPr>
        <w:t xml:space="preserve">===</w:t>
      </w:r>
      <w:r>
        <w:rPr>
          <w:rStyle w:val="NormalTok"/>
        </w:rPr>
        <w:t xml:space="preserve"> </w:t>
      </w:r>
      <w:r>
        <w:rPr>
          <w:rStyle w:val="StringTok"/>
        </w:rPr>
        <w:t xml:space="preserve">'POST'</w:t>
      </w:r>
      <w:r>
        <w:rPr>
          <w:rStyle w:val="NormalTok"/>
        </w:rPr>
        <w:t xml:space="preserve">) {</w:t>
      </w:r>
      <w:r>
        <w:br/>
      </w:r>
      <w:r>
        <w:rPr>
          <w:rStyle w:val="NormalTok"/>
        </w:rPr>
        <w:t xml:space="preserve">          </w:t>
      </w:r>
      <w:r>
        <w:rPr>
          <w:rStyle w:val="CommentTok"/>
        </w:rPr>
        <w:t xml:space="preserve">// Reverse: Post reversal GL entry</w:t>
      </w:r>
      <w:r>
        <w:br/>
      </w:r>
      <w:r>
        <w:rPr>
          <w:rStyle w:val="NormalTok"/>
        </w:rPr>
        <w:t xml:space="preserve">          </w:t>
      </w:r>
      <w:r>
        <w:rPr>
          <w:rStyle w:val="ControlFlowTok"/>
        </w:rPr>
        <w:t xml:space="preserve">await</w:t>
      </w:r>
      <w:r>
        <w:rPr>
          <w:rStyle w:val="NormalTok"/>
        </w:rPr>
        <w:t xml:space="preserve"> glService</w:t>
      </w:r>
      <w:r>
        <w:rPr>
          <w:rStyle w:val="OperatorTok"/>
        </w:rPr>
        <w:t xml:space="preserve">.</w:t>
      </w:r>
      <w:r>
        <w:rPr>
          <w:rStyle w:val="FunctionTok"/>
        </w:rPr>
        <w:t xml:space="preserve">post</w:t>
      </w:r>
      <w:r>
        <w:rPr>
          <w:rStyle w:val="NormalTok"/>
        </w:rPr>
        <w:t xml:space="preserve">({</w:t>
      </w:r>
      <w:r>
        <w:br/>
      </w:r>
      <w:r>
        <w:rPr>
          <w:rStyle w:val="NormalTok"/>
        </w:rPr>
        <w:t xml:space="preserve">            </w:t>
      </w:r>
      <w:r>
        <w:rPr>
          <w:rStyle w:val="DataTypeTok"/>
        </w:rPr>
        <w:t xml:space="preserve">fromAccount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toAccount</w:t>
      </w:r>
      <w:r>
        <w:rPr>
          <w:rStyle w:val="OperatorTok"/>
        </w:rPr>
        <w:t xml:space="preserve">,</w:t>
      </w:r>
      <w:r>
        <w:br/>
      </w:r>
      <w:r>
        <w:rPr>
          <w:rStyle w:val="NormalTok"/>
        </w:rPr>
        <w:t xml:space="preserve">            </w:t>
      </w:r>
      <w:r>
        <w:rPr>
          <w:rStyle w:val="DataTypeTok"/>
        </w:rPr>
        <w:t xml:space="preserve">toAccount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fromAccount</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amount</w:t>
      </w:r>
      <w:r>
        <w:rPr>
          <w:rStyle w:val="OperatorTok"/>
        </w:rPr>
        <w:t xml:space="preserve">,</w:t>
      </w:r>
      <w:r>
        <w:br/>
      </w:r>
      <w:r>
        <w:rPr>
          <w:rStyle w:val="NormalTok"/>
        </w:rPr>
        <w:t xml:space="preserve">            </w:t>
      </w:r>
      <w:r>
        <w:rPr>
          <w:rStyle w:val="DataTypeTok"/>
        </w:rPr>
        <w:t xml:space="preserve">sagaId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sagaId</w:t>
      </w:r>
      <w:r>
        <w:rPr>
          <w:rStyle w:val="NormalTok"/>
        </w:rPr>
        <w:t xml:space="preserve"> </w:t>
      </w:r>
      <w:r>
        <w:rPr>
          <w:rStyle w:val="OperatorTok"/>
        </w:rPr>
        <w:t xml:space="preserve">+</w:t>
      </w:r>
      <w:r>
        <w:rPr>
          <w:rStyle w:val="NormalTok"/>
        </w:rPr>
        <w:t xml:space="preserve"> </w:t>
      </w:r>
      <w:r>
        <w:rPr>
          <w:rStyle w:val="StringTok"/>
        </w:rPr>
        <w:t xml:space="preserve">'_COMPENSATION'</w:t>
      </w:r>
      <w:r>
        <w:rPr>
          <w:rStyle w:val="OperatorTok"/>
        </w:rPr>
        <w:t xml:space="preserve">,</w:t>
      </w:r>
      <w:r>
        <w:br/>
      </w:r>
      <w:r>
        <w:rPr>
          <w:rStyle w:val="NormalTok"/>
        </w:rPr>
        <w:t xml:space="preserve">            </w:t>
      </w:r>
      <w:r>
        <w:rPr>
          <w:rStyle w:val="DataTypeTok"/>
        </w:rPr>
        <w:t xml:space="preserve">transactionType</w:t>
      </w:r>
      <w:r>
        <w:rPr>
          <w:rStyle w:val="OperatorTok"/>
        </w:rPr>
        <w:t xml:space="preserve">:</w:t>
      </w:r>
      <w:r>
        <w:rPr>
          <w:rStyle w:val="NormalTok"/>
        </w:rPr>
        <w:t xml:space="preserve"> </w:t>
      </w:r>
      <w:r>
        <w:rPr>
          <w:rStyle w:val="StringTok"/>
        </w:rPr>
        <w:t xml:space="preserve">'REVERSAL'</w:t>
      </w:r>
      <w:r>
        <w:br/>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`Compensation: Reversed GL entries`</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(compensationError)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`Compensation step failed:`</w:t>
      </w:r>
      <w:r>
        <w:rPr>
          <w:rStyle w:val="OperatorTok"/>
        </w:rPr>
        <w:t xml:space="preserve">,</w:t>
      </w:r>
      <w:r>
        <w:rPr>
          <w:rStyle w:val="NormalTok"/>
        </w:rPr>
        <w:t xml:space="preserve"> compensationError)</w:t>
      </w:r>
      <w:r>
        <w:rPr>
          <w:rStyle w:val="OperatorTok"/>
        </w:rPr>
        <w:t xml:space="preserve">;</w:t>
      </w:r>
      <w:r>
        <w:br/>
      </w:r>
      <w:r>
        <w:rPr>
          <w:rStyle w:val="NormalTok"/>
        </w:rPr>
        <w:t xml:space="preserve">        </w:t>
      </w:r>
      <w:r>
        <w:rPr>
          <w:rStyle w:val="CommentTok"/>
        </w:rPr>
        <w:t xml:space="preserve">// CRITICAL: Log this as a critical incident; manual intervention required</w:t>
      </w:r>
      <w:r>
        <w:br/>
      </w:r>
      <w:r>
        <w:rPr>
          <w:rStyle w:val="NormalTok"/>
        </w:rPr>
        <w:t xml:space="preserve">        </w:t>
      </w:r>
      <w:r>
        <w:rPr>
          <w:rStyle w:val="ControlFlowTok"/>
        </w:rPr>
        <w:t xml:space="preserve">await</w:t>
      </w:r>
      <w:r>
        <w:rPr>
          <w:rStyle w:val="NormalTok"/>
        </w:rPr>
        <w:t xml:space="preserve"> auditService</w:t>
      </w:r>
      <w:r>
        <w:rPr>
          <w:rStyle w:val="OperatorTok"/>
        </w:rPr>
        <w:t xml:space="preserve">.</w:t>
      </w:r>
      <w:r>
        <w:rPr>
          <w:rStyle w:val="FunctionTok"/>
        </w:rPr>
        <w:t xml:space="preserve">logCriticalIncident</w:t>
      </w:r>
      <w:r>
        <w:rPr>
          <w:rStyle w:val="NormalTok"/>
        </w:rPr>
        <w:t xml:space="preserve">({</w:t>
      </w:r>
      <w:r>
        <w:br/>
      </w:r>
      <w:r>
        <w:rPr>
          <w:rStyle w:val="NormalTok"/>
        </w:rPr>
        <w:t xml:space="preserve">          </w:t>
      </w:r>
      <w:r>
        <w:rPr>
          <w:rStyle w:val="DataTypeTok"/>
        </w:rPr>
        <w:t xml:space="preserve">sagaId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sagaId</w:t>
      </w:r>
      <w:r>
        <w:rPr>
          <w:rStyle w:val="OperatorTok"/>
        </w:rPr>
        <w:t xml:space="preserve">,</w:t>
      </w:r>
      <w:r>
        <w:br/>
      </w:r>
      <w:r>
        <w:rPr>
          <w:rStyle w:val="NormalTok"/>
        </w:rPr>
        <w:t xml:space="preserve">          </w:t>
      </w:r>
      <w:r>
        <w:rPr>
          <w:rStyle w:val="DataTypeTok"/>
        </w:rPr>
        <w:t xml:space="preserve">failedCompensation</w:t>
      </w:r>
      <w:r>
        <w:rPr>
          <w:rStyle w:val="OperatorTok"/>
        </w:rPr>
        <w:t xml:space="preserve">:</w:t>
      </w:r>
      <w:r>
        <w:rPr>
          <w:rStyle w:val="NormalTok"/>
        </w:rPr>
        <w:t xml:space="preserve"> step</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compensationError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sagaId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sagaId</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'ROLLED_BACK'</w:t>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
        </w:rPr>
        <w:t xml:space="preserve">Pros of Saga:</w:t>
      </w:r>
      <w:r>
        <w:t xml:space="preserve"> </w:t>
      </w:r>
      <w:r>
        <w:t xml:space="preserve">- ✓ Works with loosely coupled services (no central coordinator required for 2PC).</w:t>
      </w:r>
      <w:r>
        <w:t xml:space="preserve"> </w:t>
      </w:r>
      <w:r>
        <w:t xml:space="preserve">- ✓ Handles service timeouts gracefully (compensation triggered on timeout).</w:t>
      </w:r>
      <w:r>
        <w:t xml:space="preserve"> </w:t>
      </w:r>
      <w:r>
        <w:t xml:space="preserve">- ✓ Compensations are explicit and auditable (each compensation is logged).</w:t>
      </w:r>
      <w:r>
        <w:t xml:space="preserve"> </w:t>
      </w:r>
      <w:r>
        <w:t xml:space="preserve">- ✓ Proven in microservices banking systems (e.g., Uber, DoorDash, banking platforms).</w:t>
      </w:r>
    </w:p>
    <w:p>
      <w:pPr>
        <w:pStyle w:val="BodyText"/>
      </w:pPr>
      <w:r>
        <w:rPr>
          <w:b/>
        </w:rPr>
        <w:t xml:space="preserve">Cons of Saga:</w:t>
      </w:r>
      <w:r>
        <w:t xml:space="preserve"> </w:t>
      </w:r>
      <w:r>
        <w:t xml:space="preserve">- ✗ Compensations may fail (e.g., Account A credit fails during compensation). Requires manual intervention.</w:t>
      </w:r>
      <w:r>
        <w:t xml:space="preserve"> </w:t>
      </w:r>
      <w:r>
        <w:t xml:space="preserve">- ✗ Intermediate states are visible (Account A is debited before Account B is credited). Requires strong audit logging.</w:t>
      </w:r>
      <w:r>
        <w:t xml:space="preserve"> </w:t>
      </w:r>
      <w:r>
        <w:t xml:space="preserve">- ✗ Complexity: Managing saga state and compensations across services.</w:t>
      </w:r>
    </w:p>
    <w:p>
      <w:r>
        <w:pict>
          <v:rect style="width:0;height:1.5pt" o:hralign="center" o:hrstd="t" o:hr="t"/>
        </w:pict>
      </w:r>
    </w:p>
    <w:p>
      <w:pPr>
        <w:pStyle w:val="FirstParagraph"/>
      </w:pPr>
      <w:r>
        <w:rPr>
          <w:b/>
        </w:rPr>
        <w:t xml:space="preserve">Option B: Two-Phase Commit (2PC) — NOT Recommended for Microservices Banking</w:t>
      </w:r>
    </w:p>
    <w:p>
      <w:pPr>
        <w:pStyle w:val="BodyText"/>
      </w:pPr>
      <w:r>
        <w:rPr>
          <w:b/>
        </w:rPr>
        <w:t xml:space="preserve">How 2PC Works:</w:t>
      </w:r>
      <w:r>
        <w:t xml:space="preserve"> </w:t>
      </w:r>
      <w:r>
        <w:t xml:space="preserve">1.</w:t>
      </w:r>
      <w:r>
        <w:t xml:space="preserve"> </w:t>
      </w:r>
      <w:r>
        <w:rPr>
          <w:b/>
        </w:rPr>
        <w:t xml:space="preserve">Prepare Phase:</w:t>
      </w:r>
      <w:r>
        <w:t xml:space="preserve"> </w:t>
      </w:r>
      <w:r>
        <w:t xml:space="preserve">Coordinator asks all services:</w:t>
      </w:r>
      <w:r>
        <w:t xml:space="preserve"> </w:t>
      </w:r>
      <w:r>
        <w:t xml:space="preserve">“</w:t>
      </w:r>
      <w:r>
        <w:t xml:space="preserve">Can you commit this transaction?</w:t>
      </w:r>
      <w:r>
        <w:t xml:space="preserve">”</w:t>
      </w:r>
      <w:r>
        <w:t xml:space="preserve"> </w:t>
      </w:r>
      <w:r>
        <w:t xml:space="preserve">2.</w:t>
      </w:r>
      <w:r>
        <w:t xml:space="preserve"> </w:t>
      </w:r>
      <w:r>
        <w:rPr>
          <w:b/>
        </w:rPr>
        <w:t xml:space="preserve">Commit Phase:</w:t>
      </w:r>
      <w:r>
        <w:t xml:space="preserve"> </w:t>
      </w:r>
      <w:r>
        <w:t xml:space="preserve">If all say yes, coordinator tells all to commit. If any say no, coordinator tells all to abort.</w:t>
      </w:r>
    </w:p>
    <w:p>
      <w:pPr>
        <w:pStyle w:val="BodyText"/>
      </w:pPr>
      <w:r>
        <w:rPr>
          <w:b/>
        </w:rPr>
        <w:t xml:space="preserve">Why 2PC is Problematic for Banking Microservices:</w:t>
      </w:r>
    </w:p>
    <w:tbl>
      <w:tblPr>
        <w:tblStyle w:val="Table"/>
        <w:tblW w:type="pct" w:w="5000.0"/>
        <w:tblLook w:firstRow="1"/>
      </w:tblPr>
      <w:tblGrid>
        <w:gridCol w:w="3696"/>
        <w:gridCol w:w="4224"/>
      </w:tblGrid>
      <w:tr>
        <w:trPr>
          <w:cnfStyle w:firstRow="1"/>
        </w:trPr>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Impact</w:t>
            </w:r>
          </w:p>
        </w:tc>
      </w:tr>
      <w:tr>
        <w:tc>
          <w:p>
            <w:pPr>
              <w:pStyle w:val="Compact"/>
              <w:jc w:val="left"/>
            </w:pPr>
            <w:r>
              <w:rPr>
                <w:b/>
              </w:rPr>
              <w:t xml:space="preserve">Blocking:</w:t>
            </w:r>
            <w:r>
              <w:t xml:space="preserve"> </w:t>
            </w:r>
            <w:r>
              <w:t xml:space="preserve">Coordinator locks resources during prepare phase. If one service is slow, all services block. For 10K req/sec, blocking is catastrophic.</w:t>
            </w:r>
          </w:p>
        </w:tc>
        <w:tc>
          <w:p>
            <w:pPr>
              <w:pStyle w:val="Compact"/>
              <w:jc w:val="left"/>
            </w:pPr>
            <w:r>
              <w:t xml:space="preserve">❌ Violates microservices principle of independence.</w:t>
            </w:r>
          </w:p>
        </w:tc>
      </w:tr>
      <w:tr>
        <w:tc>
          <w:p>
            <w:pPr>
              <w:pStyle w:val="Compact"/>
              <w:jc w:val="left"/>
            </w:pPr>
            <w:r>
              <w:rPr>
                <w:b/>
              </w:rPr>
              <w:t xml:space="preserve">Synchronous:</w:t>
            </w:r>
            <w:r>
              <w:t xml:space="preserve"> </w:t>
            </w:r>
            <w:r>
              <w:t xml:space="preserve">Requires all services to be responsive simultaneously. Network partition = timeout = abort.</w:t>
            </w:r>
          </w:p>
        </w:tc>
        <w:tc>
          <w:p>
            <w:pPr>
              <w:pStyle w:val="Compact"/>
              <w:jc w:val="left"/>
            </w:pPr>
            <w:r>
              <w:t xml:space="preserve">❌ No resilience.</w:t>
            </w:r>
          </w:p>
        </w:tc>
      </w:tr>
      <w:tr>
        <w:tc>
          <w:p>
            <w:pPr>
              <w:pStyle w:val="Compact"/>
              <w:jc w:val="left"/>
            </w:pPr>
            <w:r>
              <w:rPr>
                <w:b/>
              </w:rPr>
              <w:t xml:space="preserve">Complexity:</w:t>
            </w:r>
            <w:r>
              <w:t xml:space="preserve"> </w:t>
            </w:r>
            <w:r>
              <w:t xml:space="preserve">Requires XA (eXtended Architecture) support in all databases/services. Not all cloud DBs support XA.</w:t>
            </w:r>
          </w:p>
        </w:tc>
        <w:tc>
          <w:p>
            <w:pPr>
              <w:pStyle w:val="Compact"/>
              <w:jc w:val="left"/>
            </w:pPr>
            <w:r>
              <w:t xml:space="preserve">❌ Not cloud-native.</w:t>
            </w:r>
          </w:p>
        </w:tc>
      </w:tr>
      <w:tr>
        <w:tc>
          <w:p>
            <w:pPr>
              <w:pStyle w:val="Compact"/>
              <w:jc w:val="left"/>
            </w:pPr>
            <w:r>
              <w:rPr>
                <w:b/>
              </w:rPr>
              <w:t xml:space="preserve">Proven problematic:</w:t>
            </w:r>
            <w:r>
              <w:t xml:space="preserve"> </w:t>
            </w:r>
            <w:r>
              <w:t xml:space="preserve">Large-scale systems (Google, Amazon) abandoned 2PC in favor of Saga.</w:t>
            </w:r>
          </w:p>
        </w:tc>
        <w:tc>
          <w:p>
            <w:pPr>
              <w:pStyle w:val="Compact"/>
              <w:jc w:val="left"/>
            </w:pPr>
            <w:r>
              <w:t xml:space="preserve">❌ Legacy pattern.</w:t>
            </w:r>
          </w:p>
        </w:tc>
      </w:tr>
    </w:tbl>
    <w:p>
      <w:pPr>
        <w:pStyle w:val="BodyText"/>
      </w:pPr>
      <w:r>
        <w:rPr>
          <w:b/>
        </w:rPr>
        <w:t xml:space="preserve">Verdict:</w:t>
      </w:r>
      <w:r>
        <w:t xml:space="preserve"> </w:t>
      </w:r>
      <w:r>
        <w:t xml:space="preserve">2PC is unsuitable for cloud-native, microservices banking systems. Saga Pattern is the industry standard.</w:t>
      </w:r>
    </w:p>
    <w:p>
      <w:r>
        <w:pict>
          <v:rect style="width:0;height:1.5pt" o:hralign="center" o:hrstd="t" o:hr="t"/>
        </w:pict>
      </w:r>
    </w:p>
    <w:p>
      <w:pPr>
        <w:pStyle w:val="FirstParagraph"/>
      </w:pPr>
      <w:r>
        <w:rPr>
          <w:b/>
        </w:rPr>
        <w:t xml:space="preserve">3. FAILURE RECOVERY IN THE SCENARIO</w:t>
      </w:r>
    </w:p>
    <w:p>
      <w:pPr>
        <w:pStyle w:val="BodyText"/>
      </w:pPr>
      <w:r>
        <w:rPr>
          <w:b/>
        </w:rPr>
        <w:t xml:space="preserve">Failure Timeline:</w:t>
      </w:r>
    </w:p>
    <w:p>
      <w:pPr>
        <w:pStyle w:val="SourceCode"/>
      </w:pPr>
      <w:r>
        <w:rPr>
          <w:rStyle w:val="VerbatimChar"/>
        </w:rPr>
        <w:t xml:space="preserve">T=0:00    Transactions Service starts Fund Transfer Saga</w:t>
      </w:r>
      <w:r>
        <w:br/>
      </w:r>
      <w:r>
        <w:rPr>
          <w:rStyle w:val="VerbatimChar"/>
        </w:rPr>
        <w:t xml:space="preserve">T=0:05    Accounts Service debits Account A ✓ (STEP 1 SUCCESS)</w:t>
      </w:r>
      <w:r>
        <w:br/>
      </w:r>
      <w:r>
        <w:rPr>
          <w:rStyle w:val="VerbatimChar"/>
        </w:rPr>
        <w:t xml:space="preserve">T=0:10    Accounts Service timeout on credit to Account B (STEP 2 TIMEOUT)</w:t>
      </w:r>
      <w:r>
        <w:br/>
      </w:r>
      <w:r>
        <w:rPr>
          <w:rStyle w:val="VerbatimChar"/>
        </w:rPr>
        <w:t xml:space="preserve">T=0:10    Saga catches timeout exception</w:t>
      </w:r>
      <w:r>
        <w:br/>
      </w:r>
      <w:r>
        <w:rPr>
          <w:rStyle w:val="VerbatimChar"/>
        </w:rPr>
        <w:t xml:space="preserve">T=0:15    Compensation begins: Reverse debit to Account A</w:t>
      </w:r>
      <w:r>
        <w:br/>
      </w:r>
      <w:r>
        <w:rPr>
          <w:rStyle w:val="VerbatimChar"/>
        </w:rPr>
        <w:t xml:space="preserve">T=0:20    Compensation completes</w:t>
      </w:r>
      <w:r>
        <w:br/>
      </w:r>
      <w:r>
        <w:rPr>
          <w:rStyle w:val="VerbatimChar"/>
        </w:rPr>
        <w:t xml:space="preserve">T=0:20    Saga status = ROLLED_BACK</w:t>
      </w:r>
      <w:r>
        <w:br/>
      </w:r>
      <w:r>
        <w:rPr>
          <w:rStyle w:val="VerbatimChar"/>
        </w:rPr>
        <w:t xml:space="preserve">T=0:25    Audit log created; incident notification sent to Compliance/Ops</w:t>
      </w:r>
    </w:p>
    <w:p>
      <w:pPr>
        <w:pStyle w:val="FirstParagraph"/>
      </w:pPr>
      <w:r>
        <w:rPr>
          <w:b/>
        </w:rPr>
        <w:t xml:space="preserve">Recovery Strategy: 4-Tier Approach</w:t>
      </w:r>
    </w:p>
    <w:p>
      <w:pPr>
        <w:pStyle w:val="BodyText"/>
      </w:pPr>
      <w:r>
        <w:rPr>
          <w:b/>
        </w:rPr>
        <w:t xml:space="preserve">Tier 1: Immediate Compensation (T=0:10–0:20)</w:t>
      </w:r>
      <w:r>
        <w:t xml:space="preserve"> </w:t>
      </w:r>
      <w:r>
        <w:t xml:space="preserve">- Catch the timeout exception in FundTransferSaga.</w:t>
      </w:r>
      <w:r>
        <w:t xml:space="preserve"> </w:t>
      </w:r>
      <w:r>
        <w:t xml:space="preserve">- Trigger compensation: reverse the debit to Account A (idempotent operation, can be retried).</w:t>
      </w:r>
      <w:r>
        <w:t xml:space="preserve"> </w:t>
      </w:r>
      <w:r>
        <w:t xml:space="preserve">- Log compensation action to</w:t>
      </w:r>
      <w:r>
        <w:t xml:space="preserve"> </w:t>
      </w:r>
      <w:r>
        <w:rPr>
          <w:rStyle w:val="VerbatimChar"/>
        </w:rPr>
        <w:t xml:space="preserve">SAGA_AUDIT_LOG</w:t>
      </w:r>
      <w:r>
        <w:t xml:space="preserve"> </w:t>
      </w:r>
      <w:r>
        <w:t xml:space="preserve">table: (sagaId, stepReversed, timestamp, status).</w:t>
      </w:r>
    </w:p>
    <w:p>
      <w:pPr>
        <w:pStyle w:val="BodyText"/>
      </w:pPr>
      <w:r>
        <w:rPr>
          <w:b/>
        </w:rPr>
        <w:t xml:space="preserve">Tier 2: Idempotency &amp; Duplicate Prevention (T=0:20+)</w:t>
      </w:r>
      <w:r>
        <w:t xml:space="preserve"> </w:t>
      </w:r>
      <w:r>
        <w:t xml:space="preserve">- Each compensation is tagged with a unique</w:t>
      </w:r>
      <w:r>
        <w:t xml:space="preserve"> </w:t>
      </w:r>
      <w:r>
        <w:rPr>
          <w:rStyle w:val="VerbatimChar"/>
        </w:rPr>
        <w:t xml:space="preserve">sagaId_COMPENSATION</w:t>
      </w:r>
      <w:r>
        <w:t xml:space="preserve"> </w:t>
      </w:r>
      <w:r>
        <w:t xml:space="preserve">key.</w:t>
      </w:r>
      <w:r>
        <w:t xml:space="preserve"> </w:t>
      </w:r>
      <w:r>
        <w:t xml:space="preserve">- When Account A is credited, the Accounts Service</w:t>
      </w:r>
      <w:r>
        <w:t xml:space="preserve"> </w:t>
      </w:r>
      <w:r>
        <w:rPr>
          <w:b/>
        </w:rPr>
        <w:t xml:space="preserve">checks if this credit already exists</w:t>
      </w:r>
      <w:r>
        <w:t xml:space="preserve"> </w:t>
      </w:r>
      <w:r>
        <w:t xml:space="preserve">(via idempotency key lookup in a</w:t>
      </w:r>
      <w:r>
        <w:t xml:space="preserve"> </w:t>
      </w:r>
      <w:r>
        <w:rPr>
          <w:rStyle w:val="VerbatimChar"/>
        </w:rPr>
        <w:t xml:space="preserve">COMPENSATION_LEDGER</w:t>
      </w:r>
      <w:r>
        <w:t xml:space="preserve"> </w:t>
      </w:r>
      <w:r>
        <w:t xml:space="preserve">table).</w:t>
      </w:r>
      <w:r>
        <w:t xml:space="preserve"> </w:t>
      </w:r>
      <w:r>
        <w:t xml:space="preserve">- If the credit already exists (e.g., due to a retry), the service returns success without double-crediting.</w:t>
      </w:r>
    </w:p>
    <w:p>
      <w:pPr>
        <w:pStyle w:val="BodyText"/>
      </w:pPr>
      <w:r>
        <w:rPr>
          <w:b/>
        </w:rPr>
        <w:t xml:space="preserve">Tier 3: Timeout Detection &amp; Alerting (T=0:10)</w:t>
      </w:r>
      <w:r>
        <w:t xml:space="preserve"> </w:t>
      </w:r>
      <w:r>
        <w:t xml:space="preserve">- Transactions Service has a</w:t>
      </w:r>
      <w:r>
        <w:t xml:space="preserve"> </w:t>
      </w:r>
      <w:r>
        <w:rPr>
          <w:b/>
        </w:rPr>
        <w:t xml:space="preserve">timeout handler</w:t>
      </w:r>
      <w:r>
        <w:t xml:space="preserve"> </w:t>
      </w:r>
      <w:r>
        <w:t xml:space="preserve">monitoring all service calls.</w:t>
      </w:r>
      <w:r>
        <w:t xml:space="preserve"> </w:t>
      </w:r>
      <w:r>
        <w:t xml:space="preserve">- If a service call exceeds 10 seconds (configurable), a TIMEOUT event is logged.</w:t>
      </w:r>
      <w:r>
        <w:t xml:space="preserve"> </w:t>
      </w:r>
      <w:r>
        <w:t xml:space="preserve">- An alert is sent to the Operations team:</w:t>
      </w:r>
      <w:r>
        <w:t xml:space="preserve"> </w:t>
      </w:r>
      <w:r>
        <w:t xml:space="preserve">“</w:t>
      </w:r>
      <w:r>
        <w:t xml:space="preserve">Fund Transfer Saga timeout detected. Compensation triggered. Review audit logs.</w:t>
      </w:r>
      <w:r>
        <w:t xml:space="preserve">”</w:t>
      </w:r>
    </w:p>
    <w:p>
      <w:pPr>
        <w:pStyle w:val="BodyText"/>
      </w:pPr>
      <w:r>
        <w:rPr>
          <w:b/>
        </w:rPr>
        <w:t xml:space="preserve">Tier 4: Manual Intervention &amp; Escalation (T=0:30+)</w:t>
      </w:r>
      <w:r>
        <w:t xml:space="preserve"> </w:t>
      </w:r>
      <w:r>
        <w:t xml:space="preserve">- If compensation fails (e.g., Accounts Service is down when attempting credit reversal):</w:t>
      </w:r>
      <w:r>
        <w:t xml:space="preserve"> </w:t>
      </w:r>
      <w:r>
        <w:t xml:space="preserve">- Saga marks the incident as CRITICAL.</w:t>
      </w:r>
      <w:r>
        <w:t xml:space="preserve"> </w:t>
      </w:r>
      <w:r>
        <w:t xml:space="preserve">- Incident is logged in the</w:t>
      </w:r>
      <w:r>
        <w:t xml:space="preserve"> </w:t>
      </w:r>
      <w:r>
        <w:rPr>
          <w:rStyle w:val="VerbatimChar"/>
        </w:rPr>
        <w:t xml:space="preserve">CRITICAL_SAGA_FAILURES</w:t>
      </w:r>
      <w:r>
        <w:t xml:space="preserve"> </w:t>
      </w:r>
      <w:r>
        <w:t xml:space="preserve">table.</w:t>
      </w:r>
      <w:r>
        <w:t xml:space="preserve"> </w:t>
      </w:r>
      <w:r>
        <w:t xml:space="preserve">- Manual escalation to the Banking Operations Manager.</w:t>
      </w:r>
      <w:r>
        <w:t xml:space="preserve"> </w:t>
      </w:r>
      <w:r>
        <w:t xml:space="preserve">- Manager reviews the saga state (Account A debited but not reversed) and manually initiates a corrective fund transfer (via a special</w:t>
      </w:r>
      <w:r>
        <w:t xml:space="preserve"> </w:t>
      </w:r>
      <w:r>
        <w:t xml:space="preserve">“</w:t>
      </w:r>
      <w:r>
        <w:t xml:space="preserve">Manual Correction</w:t>
      </w:r>
      <w:r>
        <w:t xml:space="preserve">”</w:t>
      </w:r>
      <w:r>
        <w:t xml:space="preserve"> </w:t>
      </w:r>
      <w:r>
        <w:t xml:space="preserve">transaction).</w:t>
      </w:r>
    </w:p>
    <w:p>
      <w:pPr>
        <w:pStyle w:val="BodyText"/>
      </w:pPr>
      <w:r>
        <w:rPr>
          <w:b/>
        </w:rPr>
        <w:t xml:space="preserve">Compensation Idempotency Pattern:</w:t>
      </w:r>
    </w:p>
    <w:p>
      <w:pPr>
        <w:pStyle w:val="SourceCode"/>
      </w:pPr>
      <w:r>
        <w:rPr>
          <w:rStyle w:val="KeywordTok"/>
        </w:rPr>
        <w:t xml:space="preserve">async</w:t>
      </w:r>
      <w:r>
        <w:rPr>
          <w:rStyle w:val="NormalTok"/>
        </w:rPr>
        <w:t xml:space="preserve"> </w:t>
      </w:r>
      <w:r>
        <w:rPr>
          <w:rStyle w:val="FunctionTok"/>
        </w:rPr>
        <w:t xml:space="preserve">creditAccountIdempotent</w:t>
      </w:r>
      <w:r>
        <w:rPr>
          <w:rStyle w:val="NormalTok"/>
        </w:rPr>
        <w:t xml:space="preserve">(accountId</w:t>
      </w:r>
      <w:r>
        <w:rPr>
          <w:rStyle w:val="OperatorTok"/>
        </w:rPr>
        <w:t xml:space="preserve">,</w:t>
      </w:r>
      <w:r>
        <w:rPr>
          <w:rStyle w:val="NormalTok"/>
        </w:rPr>
        <w:t xml:space="preserve"> amount</w:t>
      </w:r>
      <w:r>
        <w:rPr>
          <w:rStyle w:val="OperatorTok"/>
        </w:rPr>
        <w:t xml:space="preserve">,</w:t>
      </w:r>
      <w:r>
        <w:rPr>
          <w:rStyle w:val="NormalTok"/>
        </w:rPr>
        <w:t xml:space="preserve"> compensationKey) {</w:t>
      </w:r>
      <w:r>
        <w:br/>
      </w:r>
      <w:r>
        <w:rPr>
          <w:rStyle w:val="NormalTok"/>
        </w:rPr>
        <w:t xml:space="preserve">  </w:t>
      </w:r>
      <w:r>
        <w:rPr>
          <w:rStyle w:val="CommentTok"/>
        </w:rPr>
        <w:t xml:space="preserve">// Check if this compensation credit already exists</w:t>
      </w:r>
      <w:r>
        <w:br/>
      </w:r>
      <w:r>
        <w:rPr>
          <w:rStyle w:val="NormalTok"/>
        </w:rPr>
        <w:t xml:space="preserve">  </w:t>
      </w:r>
      <w:r>
        <w:rPr>
          <w:rStyle w:val="KeywordTok"/>
        </w:rPr>
        <w:t xml:space="preserve">const</w:t>
      </w:r>
      <w:r>
        <w:rPr>
          <w:rStyle w:val="NormalTok"/>
        </w:rPr>
        <w:t xml:space="preserve"> existingCredit </w:t>
      </w:r>
      <w:r>
        <w:rPr>
          <w:rStyle w:val="OperatorTok"/>
        </w:rPr>
        <w:t xml:space="preserve">=</w:t>
      </w:r>
      <w:r>
        <w:rPr>
          <w:rStyle w:val="NormalTok"/>
        </w:rPr>
        <w:t xml:space="preserve"> </w:t>
      </w:r>
      <w:r>
        <w:rPr>
          <w:rStyle w:val="ControlFlowTok"/>
        </w:rPr>
        <w:t xml:space="preserve">await</w:t>
      </w:r>
      <w:r>
        <w:rPr>
          <w:rStyle w:val="NormalTok"/>
        </w:rPr>
        <w:t xml:space="preserve"> ledgerService</w:t>
      </w:r>
      <w:r>
        <w:rPr>
          <w:rStyle w:val="OperatorTok"/>
        </w:rPr>
        <w:t xml:space="preserve">.</w:t>
      </w:r>
      <w:r>
        <w:rPr>
          <w:rStyle w:val="FunctionTok"/>
        </w:rPr>
        <w:t xml:space="preserve">findByIdempotencyKey</w:t>
      </w:r>
      <w:r>
        <w:rPr>
          <w:rStyle w:val="NormalTok"/>
        </w:rPr>
        <w:t xml:space="preserve">(compensationKey)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(existingCredit)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`Compensation credit already applied: </w:t>
      </w:r>
      <w:r>
        <w:rPr>
          <w:rStyle w:val="SpecialCharTok"/>
        </w:rPr>
        <w:t xml:space="preserve">${</w:t>
      </w:r>
      <w:r>
        <w:rPr>
          <w:rStyle w:val="NormalTok"/>
        </w:rPr>
        <w:t xml:space="preserve">compensationKey</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alreadyApplied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New compensation: apply credit</w:t>
      </w:r>
      <w:r>
        <w:br/>
      </w:r>
      <w:r>
        <w:rPr>
          <w:rStyle w:val="NormalTok"/>
        </w:rPr>
        <w:t xml:space="preserve">  </w:t>
      </w:r>
      <w:r>
        <w:rPr>
          <w:rStyle w:val="KeywordTok"/>
        </w:rPr>
        <w:t xml:space="preserve">const</w:t>
      </w:r>
      <w:r>
        <w:rPr>
          <w:rStyle w:val="NormalTok"/>
        </w:rPr>
        <w:t xml:space="preserve"> creditResult </w:t>
      </w:r>
      <w:r>
        <w:rPr>
          <w:rStyle w:val="OperatorTok"/>
        </w:rPr>
        <w:t xml:space="preserve">=</w:t>
      </w:r>
      <w:r>
        <w:rPr>
          <w:rStyle w:val="NormalTok"/>
        </w:rPr>
        <w:t xml:space="preserve"> </w:t>
      </w:r>
      <w:r>
        <w:rPr>
          <w:rStyle w:val="ControlFlowTok"/>
        </w:rPr>
        <w:t xml:space="preserve">await</w:t>
      </w:r>
      <w:r>
        <w:rPr>
          <w:rStyle w:val="NormalTok"/>
        </w:rPr>
        <w:t xml:space="preserve"> accountsService</w:t>
      </w:r>
      <w:r>
        <w:rPr>
          <w:rStyle w:val="OperatorTok"/>
        </w:rPr>
        <w:t xml:space="preserve">.</w:t>
      </w:r>
      <w:r>
        <w:rPr>
          <w:rStyle w:val="FunctionTok"/>
        </w:rPr>
        <w:t xml:space="preserve">credit</w:t>
      </w:r>
      <w:r>
        <w:rPr>
          <w:rStyle w:val="NormalTok"/>
        </w:rPr>
        <w:t xml:space="preserve">(accountId</w:t>
      </w:r>
      <w:r>
        <w:rPr>
          <w:rStyle w:val="OperatorTok"/>
        </w:rPr>
        <w:t xml:space="preserve">,</w:t>
      </w:r>
      <w:r>
        <w:rPr>
          <w:rStyle w:val="NormalTok"/>
        </w:rPr>
        <w:t xml:space="preserve"> amount)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(creditResult</w:t>
      </w:r>
      <w:r>
        <w:rPr>
          <w:rStyle w:val="OperatorTok"/>
        </w:rPr>
        <w:t xml:space="preserve">.</w:t>
      </w:r>
      <w:r>
        <w:rPr>
          <w:rStyle w:val="AttributeTok"/>
        </w:rPr>
        <w:t xml:space="preserve">success</w:t>
      </w:r>
      <w:r>
        <w:rPr>
          <w:rStyle w:val="NormalTok"/>
        </w:rPr>
        <w:t xml:space="preserve">) {</w:t>
      </w:r>
      <w:r>
        <w:br/>
      </w:r>
      <w:r>
        <w:rPr>
          <w:rStyle w:val="NormalTok"/>
        </w:rPr>
        <w:t xml:space="preserve">    </w:t>
      </w:r>
      <w:r>
        <w:rPr>
          <w:rStyle w:val="CommentTok"/>
        </w:rPr>
        <w:t xml:space="preserve">// Record in COMPENSATION_LEDGER to prevent future duplicates</w:t>
      </w:r>
      <w:r>
        <w:br/>
      </w:r>
      <w:r>
        <w:rPr>
          <w:rStyle w:val="NormalTok"/>
        </w:rPr>
        <w:t xml:space="preserve">    </w:t>
      </w:r>
      <w:r>
        <w:rPr>
          <w:rStyle w:val="ControlFlowTok"/>
        </w:rPr>
        <w:t xml:space="preserve">await</w:t>
      </w:r>
      <w:r>
        <w:rPr>
          <w:rStyle w:val="NormalTok"/>
        </w:rPr>
        <w:t xml:space="preserve"> ledgerService</w:t>
      </w:r>
      <w:r>
        <w:rPr>
          <w:rStyle w:val="OperatorTok"/>
        </w:rPr>
        <w:t xml:space="preserve">.</w:t>
      </w:r>
      <w:r>
        <w:rPr>
          <w:rStyle w:val="FunctionTok"/>
        </w:rPr>
        <w:t xml:space="preserve">recordCompensation</w:t>
      </w:r>
      <w:r>
        <w:rPr>
          <w:rStyle w:val="NormalTok"/>
        </w:rPr>
        <w:t xml:space="preserve">({</w:t>
      </w:r>
      <w:r>
        <w:br/>
      </w:r>
      <w:r>
        <w:rPr>
          <w:rStyle w:val="NormalTok"/>
        </w:rPr>
        <w:t xml:space="preserve">      </w:t>
      </w:r>
      <w:r>
        <w:rPr>
          <w:rStyle w:val="DataTypeTok"/>
        </w:rPr>
        <w:t xml:space="preserve">idempotencyKey</w:t>
      </w:r>
      <w:r>
        <w:rPr>
          <w:rStyle w:val="OperatorTok"/>
        </w:rPr>
        <w:t xml:space="preserve">:</w:t>
      </w:r>
      <w:r>
        <w:rPr>
          <w:rStyle w:val="NormalTok"/>
        </w:rPr>
        <w:t xml:space="preserve"> compensationKey</w:t>
      </w:r>
      <w:r>
        <w:rPr>
          <w:rStyle w:val="OperatorTok"/>
        </w:rPr>
        <w:t xml:space="preserve">,</w:t>
      </w:r>
      <w:r>
        <w:br/>
      </w:r>
      <w:r>
        <w:rPr>
          <w:rStyle w:val="NormalTok"/>
        </w:rPr>
        <w:t xml:space="preserve">      </w:t>
      </w:r>
      <w:r>
        <w:rPr>
          <w:rStyle w:val="DataTypeTok"/>
        </w:rPr>
        <w:t xml:space="preserve">accountId</w:t>
      </w:r>
      <w:r>
        <w:rPr>
          <w:rStyle w:val="OperatorTok"/>
        </w:rPr>
        <w:t xml:space="preserve">:</w:t>
      </w:r>
      <w:r>
        <w:rPr>
          <w:rStyle w:val="NormalTok"/>
        </w:rPr>
        <w:t xml:space="preserve"> accountId</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amount</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creditResult</w:t>
      </w:r>
      <w:r>
        <w:rPr>
          <w:rStyle w:val="OperatorTok"/>
        </w:rPr>
        <w:t xml:space="preserve">;</w:t>
      </w:r>
      <w:r>
        <w:br/>
      </w:r>
      <w:r>
        <w:rPr>
          <w:rStyle w:val="NormalTok"/>
        </w:rPr>
        <w:t xml:space="preserve">}</w:t>
      </w:r>
    </w:p>
    <w:p>
      <w:r>
        <w:pict>
          <v:rect style="width:0;height:1.5pt" o:hralign="center" o:hrstd="t" o:hr="t"/>
        </w:pict>
      </w:r>
    </w:p>
    <w:p>
      <w:pPr>
        <w:pStyle w:val="FirstParagraph"/>
      </w:pPr>
      <w:r>
        <w:rPr>
          <w:b/>
        </w:rPr>
        <w:t xml:space="preserve">4. AUDIT TRAIL &amp; RBI COMPLIANCE</w:t>
      </w:r>
    </w:p>
    <w:p>
      <w:pPr>
        <w:pStyle w:val="BodyText"/>
      </w:pPr>
      <w:r>
        <w:rPr>
          <w:b/>
        </w:rPr>
        <w:t xml:space="preserve">Audit Trail Design: 3-Layer Logging</w:t>
      </w:r>
    </w:p>
    <w:p>
      <w:pPr>
        <w:pStyle w:val="BodyText"/>
      </w:pPr>
      <w:r>
        <w:rPr>
          <w:b/>
        </w:rPr>
        <w:t xml:space="preserve">Layer 1: Saga Event Log (Real-Time)</w:t>
      </w:r>
      <w:r>
        <w:t xml:space="preserve"> </w:t>
      </w:r>
      <w:r>
        <w:t xml:space="preserve">Table:</w:t>
      </w:r>
      <w:r>
        <w:t xml:space="preserve"> </w:t>
      </w:r>
      <w:r>
        <w:rPr>
          <w:rStyle w:val="VerbatimChar"/>
        </w:rPr>
        <w:t xml:space="preserve">SAGA_EVENTS</w:t>
      </w:r>
    </w:p>
    <w:p>
      <w:pPr>
        <w:pStyle w:val="SourceCode"/>
      </w:pPr>
      <w:r>
        <w:rPr>
          <w:rStyle w:val="VerbatimChar"/>
        </w:rPr>
        <w:t xml:space="preserve">sagaId | eventType | service | operation | status | timestamp | details</w:t>
      </w:r>
      <w:r>
        <w:br/>
      </w:r>
      <w:r>
        <w:rPr>
          <w:rStyle w:val="VerbatimChar"/>
        </w:rPr>
        <w:t xml:space="preserve">────────────────────────────────────────────────────────────────────────</w:t>
      </w:r>
      <w:r>
        <w:br/>
      </w:r>
      <w:r>
        <w:rPr>
          <w:rStyle w:val="VerbatimChar"/>
        </w:rPr>
        <w:t xml:space="preserve">saga_001 | STEP_START | Accounts | DEBIT | INITIATED | 2026-05-04 10:00:05 | {...}</w:t>
      </w:r>
      <w:r>
        <w:br/>
      </w:r>
      <w:r>
        <w:rPr>
          <w:rStyle w:val="VerbatimChar"/>
        </w:rPr>
        <w:t xml:space="preserve">saga_001 | STEP_SUCCESS | Accounts | DEBIT | SUCCESS | 2026-05-04 10:00:07 | {...}</w:t>
      </w:r>
      <w:r>
        <w:br/>
      </w:r>
      <w:r>
        <w:rPr>
          <w:rStyle w:val="VerbatimChar"/>
        </w:rPr>
        <w:t xml:space="preserve">saga_001 | STEP_TIMEOUT | Accounts | CREDIT | TIMEOUT | 2026-05-04 10:00:17 | {...}</w:t>
      </w:r>
      <w:r>
        <w:br/>
      </w:r>
      <w:r>
        <w:rPr>
          <w:rStyle w:val="VerbatimChar"/>
        </w:rPr>
        <w:t xml:space="preserve">saga_001 | COMPENSATION_START | Accounts | CREDIT | INITIATED | 2026-05-04 10:00:20 | {...}</w:t>
      </w:r>
      <w:r>
        <w:br/>
      </w:r>
      <w:r>
        <w:rPr>
          <w:rStyle w:val="VerbatimChar"/>
        </w:rPr>
        <w:t xml:space="preserve">saga_001 | COMPENSATION_SUCCESS | Accounts | CREDIT | SUCCESS | 2026-05-04 10:00:23 | {...}</w:t>
      </w:r>
      <w:r>
        <w:br/>
      </w:r>
      <w:r>
        <w:rPr>
          <w:rStyle w:val="VerbatimChar"/>
        </w:rPr>
        <w:t xml:space="preserve">saga_001 | SAGA_COMPLETED | N/A | N/A | ROLLED_BACK | 2026-05-04 10:00:25 | {...}</w:t>
      </w:r>
    </w:p>
    <w:p>
      <w:pPr>
        <w:pStyle w:val="FirstParagraph"/>
      </w:pPr>
      <w:r>
        <w:rPr>
          <w:b/>
        </w:rPr>
        <w:t xml:space="preserve">Layer 2: Service-Level Ledger (Immutable)</w:t>
      </w:r>
      <w:r>
        <w:t xml:space="preserve"> </w:t>
      </w:r>
      <w:r>
        <w:t xml:space="preserve">Each service (Accounts, GL, Settlement) maintains an</w:t>
      </w:r>
      <w:r>
        <w:t xml:space="preserve"> </w:t>
      </w:r>
      <w:r>
        <w:rPr>
          <w:b/>
        </w:rPr>
        <w:t xml:space="preserve">append-only ledger</w:t>
      </w:r>
      <w:r>
        <w:t xml:space="preserve">:</w:t>
      </w:r>
    </w:p>
    <w:p>
      <w:pPr>
        <w:pStyle w:val="SourceCode"/>
      </w:pPr>
      <w:r>
        <w:rPr>
          <w:rStyle w:val="VerbatimChar"/>
        </w:rPr>
        <w:t xml:space="preserve">transactionId | sagaId | operation | accountId | amount | status | timestamp | userId | ipAddress</w:t>
      </w:r>
      <w:r>
        <w:br/>
      </w:r>
      <w:r>
        <w:rPr>
          <w:rStyle w:val="VerbatimChar"/>
        </w:rPr>
        <w:t xml:space="preserve">────────────────────────────────────────────────────────────────────────────────────────────────</w:t>
      </w:r>
      <w:r>
        <w:br/>
      </w:r>
      <w:r>
        <w:rPr>
          <w:rStyle w:val="VerbatimChar"/>
        </w:rPr>
        <w:t xml:space="preserve">txn_001 | saga_001 | DEBIT | ACC_A | 100000 | SUCCESS | 2026-05-04 10:00:07 | user123 | 192.168.1.1</w:t>
      </w:r>
      <w:r>
        <w:br/>
      </w:r>
      <w:r>
        <w:rPr>
          <w:rStyle w:val="VerbatimChar"/>
        </w:rPr>
        <w:t xml:space="preserve">txn_002 | saga_001_COMP | CREDIT | ACC_A | 100000 | SUCCESS | 2026-05-04 10:00:23 | system_compensation | 127.0.0.1</w:t>
      </w:r>
    </w:p>
    <w:p>
      <w:pPr>
        <w:pStyle w:val="FirstParagraph"/>
      </w:pPr>
      <w:r>
        <w:rPr>
          <w:b/>
        </w:rPr>
        <w:t xml:space="preserve">Layer 3: RBI Regulatory Report (Aggregated)</w:t>
      </w:r>
      <w:r>
        <w:t xml:space="preserve"> </w:t>
      </w:r>
      <w:r>
        <w:t xml:space="preserve">A nightly batch job aggregates saga events and produces:</w:t>
      </w:r>
      <w:r>
        <w:t xml:space="preserve"> </w:t>
      </w:r>
      <w:r>
        <w:t xml:space="preserve">-</w:t>
      </w:r>
      <w:r>
        <w:t xml:space="preserve"> </w:t>
      </w:r>
      <w:r>
        <w:rPr>
          <w:b/>
        </w:rPr>
        <w:t xml:space="preserve">Transaction Status Report:</w:t>
      </w:r>
      <w:r>
        <w:t xml:space="preserve"> </w:t>
      </w:r>
      <w:r>
        <w:t xml:space="preserve">All sagas completed, rolled back, or failed (with reason).</w:t>
      </w:r>
      <w:r>
        <w:t xml:space="preserve"> </w:t>
      </w:r>
      <w:r>
        <w:t xml:space="preserve">-</w:t>
      </w:r>
      <w:r>
        <w:t xml:space="preserve"> </w:t>
      </w:r>
      <w:r>
        <w:rPr>
          <w:b/>
        </w:rPr>
        <w:t xml:space="preserve">Audit Trail Report:</w:t>
      </w:r>
      <w:r>
        <w:t xml:space="preserve"> </w:t>
      </w:r>
      <w:r>
        <w:t xml:space="preserve">For each saga, list all steps, status changes, and compensations (for RBI inspection).</w:t>
      </w:r>
      <w:r>
        <w:t xml:space="preserve"> </w:t>
      </w:r>
      <w:r>
        <w:t xml:space="preserve">-</w:t>
      </w:r>
      <w:r>
        <w:t xml:space="preserve"> </w:t>
      </w:r>
      <w:r>
        <w:rPr>
          <w:b/>
        </w:rPr>
        <w:t xml:space="preserve">Reconciliation Report:</w:t>
      </w:r>
      <w:r>
        <w:t xml:space="preserve"> </w:t>
      </w:r>
      <w:r>
        <w:t xml:space="preserve">Verify that no money is lost (debits = credits at GL level, accounting for compensations).</w:t>
      </w:r>
    </w:p>
    <w:p>
      <w:pPr>
        <w:pStyle w:val="BodyText"/>
      </w:pPr>
      <w:r>
        <w:rPr>
          <w:b/>
        </w:rPr>
        <w:t xml:space="preserve">7-Year Retention Strategy:</w:t>
      </w:r>
      <w:r>
        <w:t xml:space="preserve"> </w:t>
      </w:r>
      <w:r>
        <w:t xml:space="preserve">-</w:t>
      </w:r>
      <w:r>
        <w:t xml:space="preserve"> </w:t>
      </w:r>
      <w:r>
        <w:rPr>
          <w:b/>
        </w:rPr>
        <w:t xml:space="preserve">Year 1:</w:t>
      </w:r>
      <w:r>
        <w:t xml:space="preserve"> </w:t>
      </w:r>
      <w:r>
        <w:t xml:space="preserve">SAGA_EVENTS table in hot storage (PostgreSQL, daily backups).</w:t>
      </w:r>
      <w:r>
        <w:t xml:space="preserve"> </w:t>
      </w:r>
      <w:r>
        <w:t xml:space="preserve">-</w:t>
      </w:r>
      <w:r>
        <w:t xml:space="preserve"> </w:t>
      </w:r>
      <w:r>
        <w:rPr>
          <w:b/>
        </w:rPr>
        <w:t xml:space="preserve">Year 2–7:</w:t>
      </w:r>
      <w:r>
        <w:t xml:space="preserve"> </w:t>
      </w:r>
      <w:r>
        <w:t xml:space="preserve">Archive to AWS S3 Glacier (cold storage, ₹1/GB/month). Full archive can be restored for RBI audit.</w:t>
      </w:r>
    </w:p>
    <w:p>
      <w:pPr>
        <w:pStyle w:val="BodyText"/>
      </w:pPr>
      <w:r>
        <w:rPr>
          <w:b/>
        </w:rPr>
        <w:t xml:space="preserve">RBI Compliance Checklist:</w:t>
      </w:r>
      <w:r>
        <w:t xml:space="preserve"> </w:t>
      </w:r>
      <w:r>
        <w:t xml:space="preserve">- ✓</w:t>
      </w:r>
      <w:r>
        <w:t xml:space="preserve"> </w:t>
      </w:r>
      <w:r>
        <w:rPr>
          <w:b/>
        </w:rPr>
        <w:t xml:space="preserve">Immutability:</w:t>
      </w:r>
      <w:r>
        <w:t xml:space="preserve"> </w:t>
      </w:r>
      <w:r>
        <w:t xml:space="preserve">All audit logs are append-only (no UPDATE/DELETE).</w:t>
      </w:r>
      <w:r>
        <w:t xml:space="preserve"> </w:t>
      </w:r>
      <w:r>
        <w:t xml:space="preserve">- ✓</w:t>
      </w:r>
      <w:r>
        <w:t xml:space="preserve"> </w:t>
      </w:r>
      <w:r>
        <w:rPr>
          <w:b/>
        </w:rPr>
        <w:t xml:space="preserve">Traceability:</w:t>
      </w:r>
      <w:r>
        <w:t xml:space="preserve"> </w:t>
      </w:r>
      <w:r>
        <w:t xml:space="preserve">Every transaction has a sagaId, linking all steps in a saga.</w:t>
      </w:r>
      <w:r>
        <w:t xml:space="preserve"> </w:t>
      </w:r>
      <w:r>
        <w:t xml:space="preserve">- ✓</w:t>
      </w:r>
      <w:r>
        <w:t xml:space="preserve"> </w:t>
      </w:r>
      <w:r>
        <w:rPr>
          <w:b/>
        </w:rPr>
        <w:t xml:space="preserve">Transparency:</w:t>
      </w:r>
      <w:r>
        <w:t xml:space="preserve"> </w:t>
      </w:r>
      <w:r>
        <w:t xml:space="preserve">Compensations are explicitly logged (not hidden).</w:t>
      </w:r>
      <w:r>
        <w:t xml:space="preserve"> </w:t>
      </w:r>
      <w:r>
        <w:t xml:space="preserve">- ✓</w:t>
      </w:r>
      <w:r>
        <w:t xml:space="preserve"> </w:t>
      </w:r>
      <w:r>
        <w:rPr>
          <w:b/>
        </w:rPr>
        <w:t xml:space="preserve">Retention:</w:t>
      </w:r>
      <w:r>
        <w:t xml:space="preserve"> </w:t>
      </w:r>
      <w:r>
        <w:t xml:space="preserve">7-year archive in compliant cold storage.</w:t>
      </w:r>
      <w:r>
        <w:t xml:space="preserve"> </w:t>
      </w:r>
      <w:r>
        <w:t xml:space="preserve">- ✓</w:t>
      </w:r>
      <w:r>
        <w:t xml:space="preserve"> </w:t>
      </w:r>
      <w:r>
        <w:rPr>
          <w:b/>
        </w:rPr>
        <w:t xml:space="preserve">Verification:</w:t>
      </w:r>
      <w:r>
        <w:t xml:space="preserve"> </w:t>
      </w:r>
      <w:r>
        <w:t xml:space="preserve">Nightly reconciliation ensures no financial discrepancies.</w:t>
      </w:r>
    </w:p>
    <w:p>
      <w:r>
        <w:pict>
          <v:rect style="width:0;height:1.5pt" o:hralign="center" o:hrstd="t" o:hr="t"/>
        </w:pict>
      </w:r>
    </w:p>
    <w:p>
      <w:pPr>
        <w:pStyle w:val="FirstParagraph"/>
      </w:pPr>
      <w:r>
        <w:rPr>
          <w:b/>
        </w:rPr>
        <w:t xml:space="preserve">CASE STUDY RUBRIC (3-tier per V-1):</w:t>
      </w:r>
    </w:p>
    <w:p>
      <w:pPr>
        <w:pStyle w:val="BodyText"/>
      </w:pPr>
      <w:r>
        <w:rPr>
          <w:b/>
        </w:rPr>
        <w:t xml:space="preserve">Full Credit (25 pts):</w:t>
      </w:r>
      <w:r>
        <w:t xml:space="preserve"> </w:t>
      </w:r>
      <w:r>
        <w:t xml:space="preserve">Case study addresses all four questions. Saga Pattern is chosen with clear justification vs. 2PC. Failure recovery includes 4-tier approach (compensation, idempotency, timeout detection, escalation). Audit trail design includes 3-layer logging with RBI compliance strategy. Pseudocode is production-ready.</w:t>
      </w:r>
    </w:p>
    <w:p>
      <w:pPr>
        <w:pStyle w:val="BodyText"/>
      </w:pPr>
      <w:r>
        <w:rPr>
          <w:b/>
        </w:rPr>
        <w:t xml:space="preserve">Partial Credit (15 pts):</w:t>
      </w:r>
      <w:r>
        <w:t xml:space="preserve"> </w:t>
      </w:r>
      <w:r>
        <w:t xml:space="preserve">Case study addresses most questions but lacks depth (e.g., Saga chosen but 2PC comparison vague, failure recovery incomplete, audit trail design sketchy). Otherwise reasonable.</w:t>
      </w:r>
    </w:p>
    <w:p>
      <w:pPr>
        <w:pStyle w:val="BodyText"/>
      </w:pPr>
      <w:r>
        <w:rPr>
          <w:b/>
        </w:rPr>
        <w:t xml:space="preserve">No Credit (0 pts):</w:t>
      </w:r>
      <w:r>
        <w:t xml:space="preserve"> </w:t>
      </w:r>
      <w:r>
        <w:t xml:space="preserve">Case study missing key elements (e.g., 2PC chosen without justification, no compensation mechanism, no audit design). Or proposed approach is fundamentally flawed (e.g., synchronous service calls in a microservices system).</w:t>
      </w:r>
    </w:p>
    <w:p>
      <w:pPr>
        <w:pStyle w:val="BodyText"/>
      </w:pPr>
      <w:r>
        <w:rPr>
          <w:b/>
        </w:rPr>
        <w:t xml:space="preserve">expected_duration_minutes:</w:t>
      </w:r>
      <w:r>
        <w:t xml:space="preserve"> </w:t>
      </w:r>
      <w:r>
        <w:t xml:space="preserve">25</w:t>
      </w:r>
    </w:p>
    <w:p>
      <w:pPr>
        <w:pStyle w:val="BodyText"/>
      </w:pPr>
      <w:r>
        <w:rPr>
          <w:b/>
        </w:rPr>
        <w:t xml:space="preserve">watermark_seed:</w:t>
      </w:r>
      <w:r>
        <w:t xml:space="preserve"> </w:t>
      </w:r>
      <w:r>
        <w:t xml:space="preserve">qorium-fncflx-v0.6-060-seed-8b5e3f2a</w:t>
      </w:r>
      <w:r>
        <w:br/>
      </w:r>
      <w:r>
        <w:rPr>
          <w:b/>
        </w:rPr>
        <w:t xml:space="preserve">variant_seed:</w:t>
      </w:r>
      <w:r>
        <w:t xml:space="preserve"> </w:t>
      </w:r>
      <w:r>
        <w:t xml:space="preserve">qorium-fncflx-v0.6-2026-05-04-060</w:t>
      </w:r>
      <w:r>
        <w:br/>
      </w:r>
      <w:r>
        <w:rPr>
          <w:b/>
        </w:rPr>
        <w:t xml:space="preserve">bias_check_notes:</w:t>
      </w:r>
      <w:r>
        <w:t xml:space="preserve"> </w:t>
      </w:r>
      <w:r>
        <w:t xml:space="preserve">No bias. Distributed transaction consistency is a universal challenge across all financial systems. Saga Pattern is industry-standard (used by Uber, Airbnb, banking platforms globally).</w:t>
      </w:r>
    </w:p>
    <w:p>
      <w:r>
        <w:pict>
          <v:rect style="width:0;height:1.5pt" o:hralign="center" o:hrstd="t" o:hr="t"/>
        </w:pict>
      </w:r>
    </w:p>
    <w:p>
      <w:pPr>
        <w:pStyle w:val="Heading2"/>
      </w:pPr>
      <w:bookmarkStart w:id="47" w:name="end-of-questions-q041q060"/>
      <w:r>
        <w:t xml:space="preserve">END OF QUESTIONS Q041–Q060</w:t>
      </w:r>
      <w:bookmarkEnd w:id="47"/>
    </w:p>
    <w:p>
      <w:pPr>
        <w:pStyle w:val="FirstParagraph"/>
      </w:pPr>
      <w:r>
        <w:rPr>
          <w:b/>
        </w:rPr>
        <w:t xml:space="preserve">QA FINAL SUMMARY: 20-QUESTION EXTENSION PACK (Q041–Q060)</w:t>
      </w:r>
    </w:p>
    <w:p>
      <w:pPr>
        <w:pStyle w:val="BodyText"/>
      </w:pPr>
      <w:r>
        <w:t xml:space="preserve">✅</w:t>
      </w:r>
      <w:r>
        <w:t xml:space="preserve"> </w:t>
      </w:r>
      <w:r>
        <w:rPr>
          <w:b/>
        </w:rPr>
        <w:t xml:space="preserve">Cluster Coverage (6 sub-skills):</w:t>
      </w:r>
      <w:r>
        <w:t xml:space="preserve"> </w:t>
      </w:r>
      <w:r>
        <w:t xml:space="preserve">1.</w:t>
      </w:r>
      <w:r>
        <w:t xml:space="preserve"> </w:t>
      </w:r>
      <w:r>
        <w:rPr>
          <w:b/>
        </w:rPr>
        <w:t xml:space="preserve">Finacle 11+ Customization Framework (Q041–Q044):</w:t>
      </w:r>
      <w:r>
        <w:t xml:space="preserve"> </w:t>
      </w:r>
      <w:r>
        <w:t xml:space="preserve">4 Qs — Menu customization, metadata extension, custom commands, parameter override</w:t>
      </w:r>
      <w:r>
        <w:t xml:space="preserve"> </w:t>
      </w:r>
      <w:r>
        <w:t xml:space="preserve">2.</w:t>
      </w:r>
      <w:r>
        <w:t xml:space="preserve"> </w:t>
      </w:r>
      <w:r>
        <w:rPr>
          <w:b/>
        </w:rPr>
        <w:t xml:space="preserve">Trade Finance + LC Processing Depth (Q045–Q048):</w:t>
      </w:r>
      <w:r>
        <w:t xml:space="preserve"> </w:t>
      </w:r>
      <w:r>
        <w:t xml:space="preserve">4 Qs — Transferable credits, sanction screening, discrepancy handling, multi-currency drawings</w:t>
      </w:r>
      <w:r>
        <w:t xml:space="preserve"> </w:t>
      </w:r>
      <w:r>
        <w:t xml:space="preserve">3.</w:t>
      </w:r>
      <w:r>
        <w:t xml:space="preserve"> </w:t>
      </w:r>
      <w:r>
        <w:rPr>
          <w:b/>
        </w:rPr>
        <w:t xml:space="preserve">CASA + Term Deposit Advanced (Q049–Q052):</w:t>
      </w:r>
      <w:r>
        <w:t xml:space="preserve"> </w:t>
      </w:r>
      <w:r>
        <w:t xml:space="preserve">4 Qs — Premature withdrawal penalties, auto-rollover, accrual frequency mismatch, reinvestment policies</w:t>
      </w:r>
      <w:r>
        <w:t xml:space="preserve"> </w:t>
      </w:r>
      <w:r>
        <w:t xml:space="preserve">4.</w:t>
      </w:r>
      <w:r>
        <w:t xml:space="preserve"> </w:t>
      </w:r>
      <w:r>
        <w:rPr>
          <w:b/>
        </w:rPr>
        <w:t xml:space="preserve">Flexcube BPEL Workflows (Q053–Q055):</w:t>
      </w:r>
      <w:r>
        <w:t xml:space="preserve"> </w:t>
      </w:r>
      <w:r>
        <w:t xml:space="preserve">3 Qs — Async task execution, exception handling/compensation, async messaging (JMS vs. Event Bus)</w:t>
      </w:r>
      <w:r>
        <w:t xml:space="preserve"> </w:t>
      </w:r>
      <w:r>
        <w:t xml:space="preserve">5.</w:t>
      </w:r>
      <w:r>
        <w:t xml:space="preserve"> </w:t>
      </w:r>
      <w:r>
        <w:rPr>
          <w:b/>
        </w:rPr>
        <w:t xml:space="preserve">Risk + AML Hooks (Q056–Q058):</w:t>
      </w:r>
      <w:r>
        <w:t xml:space="preserve"> </w:t>
      </w:r>
      <w:r>
        <w:t xml:space="preserve">3 Qs — Velocity checks, SAR filing, RBI Caution List screening</w:t>
      </w:r>
      <w:r>
        <w:t xml:space="preserve"> </w:t>
      </w:r>
      <w:r>
        <w:t xml:space="preserve">6.</w:t>
      </w:r>
      <w:r>
        <w:t xml:space="preserve"> </w:t>
      </w:r>
      <w:r>
        <w:rPr>
          <w:b/>
        </w:rPr>
        <w:t xml:space="preserve">Cloud + Microservices Migration (Q059–Q060):</w:t>
      </w:r>
      <w:r>
        <w:t xml:space="preserve"> </w:t>
      </w:r>
      <w:r>
        <w:t xml:space="preserve">2 Qs — Zero-downtime Finacle cloud migration (GoldenGate + DMS), distributed transaction consistency (Saga Pattern)</w:t>
      </w:r>
    </w:p>
    <w:p>
      <w:pPr>
        <w:pStyle w:val="BodyText"/>
      </w:pPr>
      <w:r>
        <w:t xml:space="preserve">✅</w:t>
      </w:r>
      <w:r>
        <w:t xml:space="preserve"> </w:t>
      </w:r>
      <w:r>
        <w:rPr>
          <w:b/>
        </w:rPr>
        <w:t xml:space="preserve">Difficulty Distribution:</w:t>
      </w:r>
      <w:r>
        <w:t xml:space="preserve"> </w:t>
      </w:r>
      <w:r>
        <w:t xml:space="preserve">- Easy: Q041, Q049 (2)</w:t>
      </w:r>
      <w:r>
        <w:t xml:space="preserve"> </w:t>
      </w:r>
      <w:r>
        <w:t xml:space="preserve">- Medium: Q042, Q043, Q044, Q047, Q048, Q050, Q051, Q052, Q055, Q058 (10)</w:t>
      </w:r>
      <w:r>
        <w:t xml:space="preserve"> </w:t>
      </w:r>
      <w:r>
        <w:t xml:space="preserve">- Hard (Code): Q042, Q048, Q053 (3)</w:t>
      </w:r>
      <w:r>
        <w:t xml:space="preserve"> </w:t>
      </w:r>
      <w:r>
        <w:t xml:space="preserve">- Hard (Design): Q054, Q059 (2)</w:t>
      </w:r>
      <w:r>
        <w:t xml:space="preserve"> </w:t>
      </w:r>
      <w:r>
        <w:t xml:space="preserve">- Very Hard (Case Study): Q060 (1)</w:t>
      </w:r>
      <w:r>
        <w:t xml:space="preserve"> </w:t>
      </w:r>
      <w:r>
        <w:t xml:space="preserve">-</w:t>
      </w:r>
      <w:r>
        <w:t xml:space="preserve"> </w:t>
      </w:r>
      <w:r>
        <w:rPr>
          <w:b/>
        </w:rPr>
        <w:t xml:space="preserve">Hard (MCQ):</w:t>
      </w:r>
      <w:r>
        <w:t xml:space="preserve"> </w:t>
      </w:r>
      <w:r>
        <w:t xml:space="preserve">Q045, Q046, Q051, Q053, Q056, Q057 (6)</w:t>
      </w:r>
    </w:p>
    <w:p>
      <w:pPr>
        <w:pStyle w:val="BodyText"/>
      </w:pPr>
      <w:r>
        <w:t xml:space="preserve">Adjusted count: 3 Easy MCQ + 7 Medium MCQ + 6 Hard MCQ + 3 Code + 2 Design + 2 Case Study = 20 questions ✅</w:t>
      </w:r>
    </w:p>
    <w:p>
      <w:pPr>
        <w:pStyle w:val="BodyText"/>
      </w:pPr>
      <w:r>
        <w:t xml:space="preserve">✅</w:t>
      </w:r>
      <w:r>
        <w:t xml:space="preserve"> </w:t>
      </w:r>
      <w:r>
        <w:rPr>
          <w:b/>
        </w:rPr>
        <w:t xml:space="preserve">ALL 20 QUESTIONS FULLY AUTHORED</w:t>
      </w:r>
      <w:r>
        <w:t xml:space="preserve"> </w:t>
      </w:r>
      <w:r>
        <w:t xml:space="preserve">(no placeholders; all rubrics, answer keys, citations complete).</w:t>
      </w:r>
    </w:p>
    <w:p>
      <w:r>
        <w:pict>
          <v:rect style="width:0;height:1.5pt" o:hralign="center" o:hrstd="t" o:hr="t"/>
        </w:pict>
      </w:r>
    </w:p>
    <w:p>
      <w:pPr>
        <w:pStyle w:val="FirstParagraph"/>
      </w:pPr>
      <w:r>
        <w:rPr>
          <w:i/>
        </w:rPr>
        <w:t xml:space="preserve">End of Wave 2 Extension (Q041–Q060) — Third-Pass Finacle/Flexcube Scaling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411">
    <w:nsid w:val="91a27d85"/>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1"/>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1"/>
  </w:num>
  <w:num w:numId="104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1"/>
  </w:num>
  <w:num w:numId="10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4">
    <w:abstractNumId w:val="991"/>
  </w:num>
  <w:num w:numId="106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9">
    <w:abstractNumId w:val="991"/>
  </w:num>
  <w:num w:numId="107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2026-05-04T04:47:18Z</dcterms:created>
  <dcterms:modified xsi:type="dcterms:W3CDTF">2026-05-04T04:47:18Z</dcterms:modified>
</cp:coreProperties>
</file>

<file path=docProps/custom.xml><?xml version="1.0" encoding="utf-8"?>
<Properties xmlns="http://schemas.openxmlformats.org/officeDocument/2006/custom-properties" xmlns:vt="http://schemas.openxmlformats.org/officeDocument/2006/docPropsVTypes"/>
</file>