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5fc9c9b685f0d3f6f32f6afb7bc55de0eedf08"/>
      <w:r>
        <w:t xml:space="preserve">Why We Wrote A 92-Point Quality Gate Before A Line of Code</w:t>
      </w:r>
      <w:bookmarkEnd w:id="20"/>
    </w:p>
    <w:p>
      <w:pPr>
        <w:pStyle w:val="FirstParagraph"/>
      </w:pPr>
      <w:r>
        <w:rPr>
          <w:b/>
        </w:rPr>
        <w:t xml:space="preserve">STATUS:</w:t>
      </w:r>
      <w:r>
        <w:t xml:space="preserve"> </w:t>
      </w:r>
      <w:r>
        <w:t xml:space="preserve">Draft v0.1 by CTO Office on behalf of CEO Bhaskar Anand</w:t>
      </w:r>
      <w:r>
        <w:br/>
      </w:r>
      <w:r>
        <w:rPr>
          <w:b/>
        </w:rPr>
        <w:t xml:space="preserve">FINAL REVIEW:</w:t>
      </w:r>
      <w:r>
        <w:t xml:space="preserve"> </w:t>
      </w:r>
      <w:r>
        <w:t xml:space="preserve">Pending Bhaskar</w:t>
      </w:r>
      <w:r>
        <w:br/>
      </w:r>
      <w:r>
        <w:rPr>
          <w:b/>
        </w:rPr>
        <w:t xml:space="preserve">PUBLISH TARGET:</w:t>
      </w:r>
      <w:r>
        <w:t xml:space="preserve"> </w:t>
      </w:r>
      <w:r>
        <w:t xml:space="preserve">M1 Week 1 of soft-launch</w:t>
      </w:r>
    </w:p>
    <w:p>
      <w:r>
        <w:pict>
          <v:rect style="width:0;height:1.5pt" o:hralign="center" o:hrstd="t" o:hr="t"/>
        </w:pict>
      </w:r>
    </w:p>
    <w:p>
      <w:pPr>
        <w:pStyle w:val="Heading2"/>
      </w:pPr>
      <w:bookmarkStart w:id="21" w:name="X20ee516020b77daf51ecd00283f8015e1559864"/>
      <w:r>
        <w:t xml:space="preserve">The Moment I Decided We Needed a Constitution</w:t>
      </w:r>
      <w:bookmarkEnd w:id="21"/>
    </w:p>
    <w:p>
      <w:pPr>
        <w:pStyle w:val="FirstParagraph"/>
      </w:pPr>
      <w:r>
        <w:t xml:space="preserve">It was 2:17 AM on April 28, 2026. I was sitting at my desk reviewing QOrium’s architecture doc for the third time that week. The engineering plan was solid: 7-stage content pipeline, API-first design, anti-leak detection engine. We had the team. We had the funding runway. We had customer signals.</w:t>
      </w:r>
    </w:p>
    <w:p>
      <w:pPr>
        <w:pStyle w:val="BodyText"/>
      </w:pPr>
      <w:r>
        <w:t xml:space="preserve">And yet something felt off.</w:t>
      </w:r>
    </w:p>
    <w:p>
      <w:pPr>
        <w:pStyle w:val="BodyText"/>
      </w:pPr>
      <w:r>
        <w:t xml:space="preserve">I kept thinking about a staffing project we ran at Talpro India five years ago. We’d hired a brilliant engineer to a Series-B startup based on a glowing assessment. The assessment platform had promised a</w:t>
      </w:r>
      <w:r>
        <w:t xml:space="preserve"> </w:t>
      </w:r>
      <w:r>
        <w:t xml:space="preserve">“</w:t>
      </w:r>
      <w:r>
        <w:t xml:space="preserve">99% accuracy rate.</w:t>
      </w:r>
      <w:r>
        <w:t xml:space="preserve">”</w:t>
      </w:r>
      <w:r>
        <w:t xml:space="preserve"> </w:t>
      </w:r>
      <w:r>
        <w:t xml:space="preserve">The engineer failed within 90 days—not for lack of intelligence, but for lack of fundamentals that should have been caught. Later, we found out that the assessment used a question bank that had been partially leaked six months prior. Nobody knew. The platform’s accuracy claim was technically true, but practically meaningless.</w:t>
      </w:r>
    </w:p>
    <w:p>
      <w:pPr>
        <w:pStyle w:val="BodyText"/>
      </w:pPr>
      <w:r>
        <w:t xml:space="preserve">That engineer cost us ₹40 lakh in lost opportunity. It cost the startup even more.</w:t>
      </w:r>
    </w:p>
    <w:p>
      <w:pPr>
        <w:pStyle w:val="BodyText"/>
      </w:pPr>
      <w:r>
        <w:t xml:space="preserve">I opened a blank document. Instead of writing code, I wrote a question:</w:t>
      </w:r>
      <w:r>
        <w:t xml:space="preserve"> </w:t>
      </w:r>
      <w:r>
        <w:rPr>
          <w:b/>
        </w:rPr>
        <w:t xml:space="preserve">What would it take to</w:t>
      </w:r>
      <w:r>
        <w:rPr>
          <w:b/>
        </w:rPr>
        <w:t xml:space="preserve"> </w:t>
      </w:r>
      <w:r>
        <w:rPr>
          <w:i/>
          <w:b/>
        </w:rPr>
        <w:t xml:space="preserve">guarantee</w:t>
      </w:r>
      <w:r>
        <w:rPr>
          <w:b/>
        </w:rPr>
        <w:t xml:space="preserve"> </w:t>
      </w:r>
      <w:r>
        <w:rPr>
          <w:b/>
        </w:rPr>
        <w:t xml:space="preserve">that QOrium never becomes that assessment platform?</w:t>
      </w:r>
    </w:p>
    <w:p>
      <w:pPr>
        <w:pStyle w:val="BodyText"/>
      </w:pPr>
      <w:r>
        <w:t xml:space="preserve">I started writing. By 3:45 AM, I had the outline of what became QOrium’s Constitution and Quality Gate. I wasn’t writing a business plan. I wasn’t writing product specs. I was writing the rules we would never break.</w:t>
      </w:r>
    </w:p>
    <w:p>
      <w:pPr>
        <w:pStyle w:val="BodyText"/>
      </w:pPr>
      <w:r>
        <w:t xml:space="preserve">By dawn, I had 92 points.</w:t>
      </w:r>
    </w:p>
    <w:p>
      <w:r>
        <w:pict>
          <v:rect style="width:0;height:1.5pt" o:hralign="center" o:hrstd="t" o:hr="t"/>
        </w:pict>
      </w:r>
    </w:p>
    <w:p>
      <w:pPr>
        <w:pStyle w:val="Heading2"/>
      </w:pPr>
      <w:bookmarkStart w:id="22" w:name="Xe5a18ab2a3e470a03d739a08f139d83c21839b3"/>
      <w:r>
        <w:t xml:space="preserve">Why I Started With Governance, Not Engineering</w:t>
      </w:r>
      <w:bookmarkEnd w:id="22"/>
    </w:p>
    <w:p>
      <w:pPr>
        <w:pStyle w:val="FirstParagraph"/>
      </w:pPr>
      <w:r>
        <w:t xml:space="preserve">Most startups write code first, governance later. We did the opposite. Here’s why.</w:t>
      </w:r>
    </w:p>
    <w:p>
      <w:pPr>
        <w:pStyle w:val="BodyText"/>
      </w:pPr>
      <w:r>
        <w:rPr>
          <w:b/>
        </w:rPr>
        <w:t xml:space="preserve">The core insight:</w:t>
      </w:r>
      <w:r>
        <w:t xml:space="preserve"> </w:t>
      </w:r>
      <w:r>
        <w:t xml:space="preserve">QOrium isn’t a platform business. It’s a</w:t>
      </w:r>
      <w:r>
        <w:t xml:space="preserve"> </w:t>
      </w:r>
      <w:r>
        <w:rPr>
          <w:i/>
        </w:rPr>
        <w:t xml:space="preserve">content business</w:t>
      </w:r>
      <w:r>
        <w:t xml:space="preserve">. In a platform business, your moat is network effects or switching costs. In a content business, your moat is</w:t>
      </w:r>
      <w:r>
        <w:t xml:space="preserve"> </w:t>
      </w:r>
      <w:r>
        <w:rPr>
          <w:b/>
        </w:rPr>
        <w:t xml:space="preserve">quality and trust</w:t>
      </w:r>
      <w:r>
        <w:t xml:space="preserve">. You can’t fake quality. You can’t patch it in later. You have to bake it in from Day 1.</w:t>
      </w:r>
    </w:p>
    <w:p>
      <w:pPr>
        <w:pStyle w:val="BodyText"/>
      </w:pPr>
      <w:r>
        <w:t xml:space="preserve">Every question we publish is a contractual claim to our customers:</w:t>
      </w:r>
      <w:r>
        <w:t xml:space="preserve"> </w:t>
      </w:r>
      <w:r>
        <w:t xml:space="preserve">“</w:t>
      </w:r>
      <w:r>
        <w:t xml:space="preserve">This question measures what we say it measures. This question isn’t leaked. This question doesn’t have bias against any demographic. This question has been validated by a qualified SME and calibrated on a representative sample.</w:t>
      </w:r>
      <w:r>
        <w:t xml:space="preserve">”</w:t>
      </w:r>
    </w:p>
    <w:p>
      <w:pPr>
        <w:pStyle w:val="BodyText"/>
      </w:pPr>
      <w:r>
        <w:t xml:space="preserve">If any one of those claims is false, we’ve broken the trust. We’ve become the platform that sold a leaked question to a hiring leader who then made a bad hire.</w:t>
      </w:r>
    </w:p>
    <w:p>
      <w:pPr>
        <w:pStyle w:val="BodyText"/>
      </w:pPr>
      <w:r>
        <w:rPr>
          <w:b/>
        </w:rPr>
        <w:t xml:space="preserve">Talpro’s experience taught me this.</w:t>
      </w:r>
      <w:r>
        <w:t xml:space="preserve"> </w:t>
      </w:r>
      <w:r>
        <w:t xml:space="preserve">Over 15 years in IT staffing, we’ve watched assessment platforms make and break these promises. The platforms that succeeded weren’t the ones with the slickest UIs or the most features. They were the ones that</w:t>
      </w:r>
      <w:r>
        <w:t xml:space="preserve"> </w:t>
      </w:r>
      <w:r>
        <w:rPr>
          <w:i/>
        </w:rPr>
        <w:t xml:space="preserve">never missed</w:t>
      </w:r>
      <w:r>
        <w:t xml:space="preserve">—the platforms where hiring leaders could trust the data.</w:t>
      </w:r>
    </w:p>
    <w:p>
      <w:pPr>
        <w:pStyle w:val="BodyText"/>
      </w:pPr>
      <w:r>
        <w:t xml:space="preserve">So before we built a single feature, I asked:</w:t>
      </w:r>
      <w:r>
        <w:t xml:space="preserve"> </w:t>
      </w:r>
      <w:r>
        <w:rPr>
          <w:b/>
        </w:rPr>
        <w:t xml:space="preserve">How do we make</w:t>
      </w:r>
      <w:r>
        <w:rPr>
          <w:b/>
        </w:rPr>
        <w:t xml:space="preserve"> </w:t>
      </w:r>
      <w:r>
        <w:rPr>
          <w:b/>
        </w:rPr>
        <w:t xml:space="preserve">“</w:t>
      </w:r>
      <w:r>
        <w:rPr>
          <w:b/>
        </w:rPr>
        <w:t xml:space="preserve">trust</w:t>
      </w:r>
      <w:r>
        <w:rPr>
          <w:b/>
        </w:rPr>
        <w:t xml:space="preserve">”</w:t>
      </w:r>
      <w:r>
        <w:rPr>
          <w:b/>
        </w:rPr>
        <w:t xml:space="preserve"> </w:t>
      </w:r>
      <w:r>
        <w:rPr>
          <w:b/>
        </w:rPr>
        <w:t xml:space="preserve">non-negotiable?</w:t>
      </w:r>
    </w:p>
    <w:p>
      <w:pPr>
        <w:pStyle w:val="BodyText"/>
      </w:pPr>
      <w:r>
        <w:t xml:space="preserve">The answer was a quality gate.</w:t>
      </w:r>
    </w:p>
    <w:p>
      <w:r>
        <w:pict>
          <v:rect style="width:0;height:1.5pt" o:hralign="center" o:hrstd="t" o:hr="t"/>
        </w:pict>
      </w:r>
    </w:p>
    <w:p>
      <w:pPr>
        <w:pStyle w:val="Heading2"/>
      </w:pPr>
      <w:bookmarkStart w:id="23" w:name="whats-in-the-92-point-quality-gate"/>
      <w:r>
        <w:t xml:space="preserve">What’s in the 92-Point Quality Gate</w:t>
      </w:r>
      <w:bookmarkEnd w:id="23"/>
    </w:p>
    <w:p>
      <w:pPr>
        <w:pStyle w:val="FirstParagraph"/>
      </w:pPr>
      <w:r>
        <w:t xml:space="preserve">Every production release of QOrium must pass a scorecard. The scorecard is broken into 10 pillars plus 12 QOrium-specific items, totaling 92 points. We pass if we hit ≥88 points (96%).</w:t>
      </w:r>
    </w:p>
    <w:p>
      <w:pPr>
        <w:pStyle w:val="BodyText"/>
      </w:pPr>
      <w:r>
        <w:t xml:space="preserve">Here are the pillars:</w:t>
      </w:r>
    </w:p>
    <w:p>
      <w:pPr>
        <w:pStyle w:val="BodyText"/>
      </w:pPr>
      <w:r>
        <w:rPr>
          <w:b/>
        </w:rPr>
        <w:t xml:space="preserve">A. Build Quality (10 points)</w:t>
      </w:r>
      <w:r>
        <w:t xml:space="preserve"> </w:t>
      </w:r>
      <w:r>
        <w:t xml:space="preserve">— Zero TypeScript errors, zero ESLint errors, clean dependencies, current CHANGELOG, structured logging. This is table stakes. No surprises here.</w:t>
      </w:r>
    </w:p>
    <w:p>
      <w:pPr>
        <w:pStyle w:val="BodyText"/>
      </w:pPr>
      <w:r>
        <w:rPr>
          <w:b/>
        </w:rPr>
        <w:t xml:space="preserve">B. Security (10 points)</w:t>
      </w:r>
      <w:r>
        <w:t xml:space="preserve"> </w:t>
      </w:r>
      <w:r>
        <w:t xml:space="preserve">— HSTS headers, rate limiting, RBAC checked, secrets in vault, no SQL injection paths, OWASP Top-10 reviewed. Standard stuff, but non-negotiable.</w:t>
      </w:r>
    </w:p>
    <w:p>
      <w:pPr>
        <w:pStyle w:val="BodyText"/>
      </w:pPr>
      <w:r>
        <w:rPr>
          <w:b/>
        </w:rPr>
        <w:t xml:space="preserve">C. Monitoring (10 points)</w:t>
      </w:r>
      <w:r>
        <w:t xml:space="preserve"> </w:t>
      </w:r>
      <w:r>
        <w:t xml:space="preserve">— Sentry configured, Grafana dashboards live, watchdogs registered, SLO defined, error budget tracked. This means: when something breaks, we know about it in &lt;1 minute, and we can respond.</w:t>
      </w:r>
    </w:p>
    <w:p>
      <w:pPr>
        <w:pStyle w:val="BodyText"/>
      </w:pPr>
      <w:r>
        <w:rPr>
          <w:b/>
        </w:rPr>
        <w:t xml:space="preserve">D. Compliance (10 points)</w:t>
      </w:r>
      <w:r>
        <w:t xml:space="preserve"> </w:t>
      </w:r>
      <w:r>
        <w:t xml:space="preserve">— A7 DPA active, DPDPA grievance redressal set up, GDPR data-subject rights live, data residency enforced, audit log immutable. We’re a data business serving India-based companies hiring globally. If we’re not compliant, we don’t ship.</w:t>
      </w:r>
    </w:p>
    <w:p>
      <w:pPr>
        <w:pStyle w:val="BodyText"/>
      </w:pPr>
      <w:r>
        <w:rPr>
          <w:b/>
        </w:rPr>
        <w:t xml:space="preserve">E. Performance (10 points)</w:t>
      </w:r>
      <w:r>
        <w:t xml:space="preserve"> </w:t>
      </w:r>
      <w:r>
        <w:t xml:space="preserve">— Load test pass (1,000 req/sec), p95 latency &lt;200ms, memory profile OK, DB query plan reviewed, cache hit rate ≥80%. Our questions need to load in &lt;200ms. No excuses.</w:t>
      </w:r>
    </w:p>
    <w:p>
      <w:pPr>
        <w:pStyle w:val="BodyText"/>
      </w:pPr>
      <w:r>
        <w:rPr>
          <w:b/>
        </w:rPr>
        <w:t xml:space="preserve">F. AI Stack (8 points)</w:t>
      </w:r>
      <w:r>
        <w:t xml:space="preserve"> </w:t>
      </w:r>
      <w:r>
        <w:t xml:space="preserve">— Model rotation tested (Claude fallback to GPT-5 in staging), prompt-injection defense tested, output validation, rate limit per tenant, cost per request tracked, AI accuracy baseline logged, AI content watermarked. Because we’re using Claude to author questions, we need to be bulletproof on AI safety and provenance.</w:t>
      </w:r>
    </w:p>
    <w:p>
      <w:pPr>
        <w:pStyle w:val="BodyText"/>
      </w:pPr>
      <w:r>
        <w:rPr>
          <w:b/>
        </w:rPr>
        <w:t xml:space="preserve">G. Enterprise Security (6 points)</w:t>
      </w:r>
      <w:r>
        <w:t xml:space="preserve"> </w:t>
      </w:r>
      <w:r>
        <w:t xml:space="preserve">— SOC 2 readiness checklist, ISO 27001 gap analysis, penetration test scheduled, threat model updated. This tells enterprise customers: we’re serious about your data.</w:t>
      </w:r>
    </w:p>
    <w:p>
      <w:pPr>
        <w:pStyle w:val="BodyText"/>
      </w:pPr>
      <w:r>
        <w:rPr>
          <w:b/>
        </w:rPr>
        <w:t xml:space="preserve">H. Enterprise Ops (6 points)</w:t>
      </w:r>
      <w:r>
        <w:t xml:space="preserve"> </w:t>
      </w:r>
      <w:r>
        <w:t xml:space="preserve">— Runbooks for top 5 incidents, on-call rotation set, escalation paths defined, change management process, post-mortem template. Because when something breaks at 3 AM and we’re serving customers in 5 time zones, we need a playbook.</w:t>
      </w:r>
    </w:p>
    <w:p>
      <w:pPr>
        <w:pStyle w:val="BodyText"/>
      </w:pPr>
      <w:r>
        <w:rPr>
          <w:b/>
        </w:rPr>
        <w:t xml:space="preserve">I. Enterprise Reliability (6 points)</w:t>
      </w:r>
      <w:r>
        <w:t xml:space="preserve"> </w:t>
      </w:r>
      <w:r>
        <w:t xml:space="preserve">— 99.5% SLA documented, multi-region readiness assessed, DR drill done, backup verified, failover tested. We’re not a startup that can go down for 6 hours. We’re a content layer for platforms. 99.5% uptime or bust.</w:t>
      </w:r>
    </w:p>
    <w:p>
      <w:pPr>
        <w:pStyle w:val="BodyText"/>
      </w:pPr>
      <w:r>
        <w:rPr>
          <w:b/>
        </w:rPr>
        <w:t xml:space="preserve">J. Enterprise Governance (4 points)</w:t>
      </w:r>
      <w:r>
        <w:t xml:space="preserve"> </w:t>
      </w:r>
      <w:r>
        <w:t xml:space="preserve">— Board-readable metrics dashboard, customer audit response template, SLA credit policy, incident customer-comms template. These are the operational artifacts that make us trustworthy to enterprises.</w:t>
      </w:r>
    </w:p>
    <w:p>
      <w:pPr>
        <w:pStyle w:val="BodyText"/>
      </w:pPr>
      <w:r>
        <w:rPr>
          <w:b/>
        </w:rPr>
        <w:t xml:space="preserve">QOrium-Specific (12 points)</w:t>
      </w:r>
      <w:r>
        <w:t xml:space="preserve"> </w:t>
      </w:r>
      <w:r>
        <w:t xml:space="preserve">— This is where the magic happens:</w:t>
      </w:r>
    </w:p>
    <w:p>
      <w:pPr>
        <w:numPr>
          <w:ilvl w:val="0"/>
          <w:numId w:val="1001"/>
        </w:numPr>
        <w:pStyle w:val="Compact"/>
      </w:pPr>
      <w:r>
        <w:rPr>
          <w:b/>
        </w:rPr>
        <w:t xml:space="preserve">IRT Calibration Coverage ≥80%:</w:t>
      </w:r>
      <w:r>
        <w:t xml:space="preserve"> </w:t>
      </w:r>
      <w:r>
        <w:t xml:space="preserve">Every released question must have IRT parameters computed. No exceptions. (2 pts)</w:t>
      </w:r>
    </w:p>
    <w:p>
      <w:pPr>
        <w:numPr>
          <w:ilvl w:val="0"/>
          <w:numId w:val="1001"/>
        </w:numPr>
        <w:pStyle w:val="Compact"/>
      </w:pPr>
      <w:r>
        <w:rPr>
          <w:b/>
        </w:rPr>
        <w:t xml:space="preserve">AI Plagiarism Benchmark ≥93%:</w:t>
      </w:r>
      <w:r>
        <w:t xml:space="preserve"> </w:t>
      </w:r>
      <w:r>
        <w:t xml:space="preserve">Our AI-generated questions must pass a public plagiarism audit. (1 pt)</w:t>
      </w:r>
    </w:p>
    <w:p>
      <w:pPr>
        <w:numPr>
          <w:ilvl w:val="0"/>
          <w:numId w:val="1001"/>
        </w:numPr>
        <w:pStyle w:val="Compact"/>
      </w:pPr>
      <w:r>
        <w:rPr>
          <w:b/>
        </w:rPr>
        <w:t xml:space="preserve">24h Anti-Leak Rotation Operational:</w:t>
      </w:r>
      <w:r>
        <w:t xml:space="preserve"> </w:t>
      </w:r>
      <w:r>
        <w:t xml:space="preserve">Daily crawl active, N8N workflow logs visible. (1 pt)</w:t>
      </w:r>
    </w:p>
    <w:p>
      <w:pPr>
        <w:numPr>
          <w:ilvl w:val="0"/>
          <w:numId w:val="1001"/>
        </w:numPr>
        <w:pStyle w:val="Compact"/>
      </w:pPr>
      <w:r>
        <w:rPr>
          <w:b/>
        </w:rPr>
        <w:t xml:space="preserve">Per-Client Variants Delivered:</w:t>
      </w:r>
      <w:r>
        <w:t xml:space="preserve"> </w:t>
      </w:r>
      <w:r>
        <w:t xml:space="preserve">Stack-Vault customers get watermarked, unique variants. (1 pt)</w:t>
      </w:r>
    </w:p>
    <w:p>
      <w:pPr>
        <w:numPr>
          <w:ilvl w:val="0"/>
          <w:numId w:val="1001"/>
        </w:numPr>
        <w:pStyle w:val="Compact"/>
      </w:pPr>
      <w:r>
        <w:rPr>
          <w:b/>
        </w:rPr>
        <w:t xml:space="preserve">Reference Panel Diversity Check:</w:t>
      </w:r>
      <w:r>
        <w:t xml:space="preserve"> </w:t>
      </w:r>
      <w:r>
        <w:t xml:space="preserve">60% India, 30% APAC, 10% global; gender ≥40% underrep. (1 pt)</w:t>
      </w:r>
    </w:p>
    <w:p>
      <w:pPr>
        <w:numPr>
          <w:ilvl w:val="0"/>
          <w:numId w:val="1001"/>
        </w:numPr>
        <w:pStyle w:val="Compact"/>
      </w:pPr>
      <w:r>
        <w:rPr>
          <w:b/>
        </w:rPr>
        <w:t xml:space="preserve">Bias DIF Audit Fresh:</w:t>
      </w:r>
      <w:r>
        <w:t xml:space="preserve"> </w:t>
      </w:r>
      <w:r>
        <w:t xml:space="preserve">Differential Item Functioning analysis &lt;30 days old; no items with effect size &gt;1.0. (1 pt)</w:t>
      </w:r>
    </w:p>
    <w:p>
      <w:pPr>
        <w:numPr>
          <w:ilvl w:val="0"/>
          <w:numId w:val="1001"/>
        </w:numPr>
        <w:pStyle w:val="Compact"/>
      </w:pPr>
      <w:r>
        <w:rPr>
          <w:b/>
        </w:rPr>
        <w:t xml:space="preserve">Question Quality QA 8-Item Checklist:</w:t>
      </w:r>
      <w:r>
        <w:t xml:space="preserve"> </w:t>
      </w:r>
      <w:r>
        <w:t xml:space="preserve">Format, clarity, correctness, bias, uniqueness, leak, calibration, metadata. (1 pt)</w:t>
      </w:r>
    </w:p>
    <w:p>
      <w:pPr>
        <w:numPr>
          <w:ilvl w:val="0"/>
          <w:numId w:val="1001"/>
        </w:numPr>
        <w:pStyle w:val="Compact"/>
      </w:pPr>
      <w:r>
        <w:rPr>
          <w:b/>
        </w:rPr>
        <w:t xml:space="preserve">Pricing-Anchor Compliance:</w:t>
      </w:r>
      <w:r>
        <w:t xml:space="preserve"> </w:t>
      </w:r>
      <w:r>
        <w:t xml:space="preserve">All SKU pricing bands match Constitution. (1 pt)</w:t>
      </w:r>
    </w:p>
    <w:p>
      <w:pPr>
        <w:numPr>
          <w:ilvl w:val="0"/>
          <w:numId w:val="1001"/>
        </w:numPr>
        <w:pStyle w:val="Compact"/>
      </w:pPr>
      <w:r>
        <w:rPr>
          <w:b/>
        </w:rPr>
        <w:t xml:space="preserve">No-Fiction Rule Audit:</w:t>
      </w:r>
      <w:r>
        <w:t xml:space="preserve"> </w:t>
      </w:r>
      <w:r>
        <w:t xml:space="preserve">Every external claim sourced. (1 pt)</w:t>
      </w:r>
    </w:p>
    <w:p>
      <w:pPr>
        <w:numPr>
          <w:ilvl w:val="0"/>
          <w:numId w:val="1001"/>
        </w:numPr>
        <w:pStyle w:val="Compact"/>
      </w:pPr>
      <w:r>
        <w:rPr>
          <w:b/>
        </w:rPr>
        <w:t xml:space="preserve">IO-Psych Contractor Sign-off:</w:t>
      </w:r>
      <w:r>
        <w:t xml:space="preserve"> </w:t>
      </w:r>
      <w:r>
        <w:t xml:space="preserve">I/O Psychologist certifies quality. (1 pt)</w:t>
      </w:r>
    </w:p>
    <w:p>
      <w:pPr>
        <w:numPr>
          <w:ilvl w:val="0"/>
          <w:numId w:val="1001"/>
        </w:numPr>
        <w:pStyle w:val="Compact"/>
      </w:pPr>
      <w:r>
        <w:rPr>
          <w:b/>
        </w:rPr>
        <w:t xml:space="preserve">Phase Gate Prerequisites Met:</w:t>
      </w:r>
      <w:r>
        <w:t xml:space="preserve"> </w:t>
      </w:r>
      <w:r>
        <w:t xml:space="preserve">All Constitution Article IX requirements. (1 pt)</w:t>
      </w:r>
    </w:p>
    <w:p>
      <w:pPr>
        <w:pStyle w:val="FirstParagraph"/>
      </w:pPr>
      <w:r>
        <w:rPr>
          <w:b/>
        </w:rPr>
        <w:t xml:space="preserve">Six Auto-Fail Criteria:</w:t>
      </w:r>
      <w:r>
        <w:t xml:space="preserve"> </w:t>
      </w:r>
      <w:r>
        <w:t xml:space="preserve">Any ONE of these blocks the entire release, no matter the score:</w:t>
      </w:r>
    </w:p>
    <w:p>
      <w:pPr>
        <w:numPr>
          <w:ilvl w:val="0"/>
          <w:numId w:val="1002"/>
        </w:numPr>
        <w:pStyle w:val="Compact"/>
      </w:pPr>
      <w:r>
        <w:t xml:space="preserve">IRT calibration missing on a released item.</w:t>
      </w:r>
    </w:p>
    <w:p>
      <w:pPr>
        <w:numPr>
          <w:ilvl w:val="0"/>
          <w:numId w:val="1002"/>
        </w:numPr>
        <w:pStyle w:val="Compact"/>
      </w:pPr>
      <w:r>
        <w:t xml:space="preserve">24-hour anti-leak rotation breached.</w:t>
      </w:r>
    </w:p>
    <w:p>
      <w:pPr>
        <w:numPr>
          <w:ilvl w:val="0"/>
          <w:numId w:val="1002"/>
        </w:numPr>
        <w:pStyle w:val="Compact"/>
      </w:pPr>
      <w:r>
        <w:t xml:space="preserve">AI plagiarism &lt;90% public benchmark.</w:t>
      </w:r>
    </w:p>
    <w:p>
      <w:pPr>
        <w:numPr>
          <w:ilvl w:val="0"/>
          <w:numId w:val="1002"/>
        </w:numPr>
        <w:pStyle w:val="Compact"/>
      </w:pPr>
      <w:r>
        <w:t xml:space="preserve">ATS connector regression on critical path.</w:t>
      </w:r>
    </w:p>
    <w:p>
      <w:pPr>
        <w:numPr>
          <w:ilvl w:val="0"/>
          <w:numId w:val="1002"/>
        </w:numPr>
        <w:pStyle w:val="Compact"/>
      </w:pPr>
      <w:r>
        <w:t xml:space="preserve">IO-Psych validation pathway violated.</w:t>
      </w:r>
    </w:p>
    <w:p>
      <w:pPr>
        <w:numPr>
          <w:ilvl w:val="0"/>
          <w:numId w:val="1002"/>
        </w:numPr>
        <w:pStyle w:val="Compact"/>
      </w:pPr>
      <w:r>
        <w:t xml:space="preserve">No-Fiction Rule violated.</w:t>
      </w:r>
    </w:p>
    <w:p>
      <w:r>
        <w:pict>
          <v:rect style="width:0;height:1.5pt" o:hralign="center" o:hrstd="t" o:hr="t"/>
        </w:pict>
      </w:r>
    </w:p>
    <w:p>
      <w:pPr>
        <w:pStyle w:val="Heading2"/>
      </w:pPr>
      <w:bookmarkStart w:id="24" w:name="the-unit-of-work-why-this-matters"/>
      <w:r>
        <w:t xml:space="preserve">The Unit of Work: Why This Matters</w:t>
      </w:r>
      <w:bookmarkEnd w:id="24"/>
    </w:p>
    <w:p>
      <w:pPr>
        <w:pStyle w:val="FirstParagraph"/>
      </w:pPr>
      <w:r>
        <w:t xml:space="preserve">Here’s what changed when we added the gate: the unit of work became</w:t>
      </w:r>
      <w:r>
        <w:t xml:space="preserve"> </w:t>
      </w:r>
      <w:r>
        <w:rPr>
          <w:i/>
        </w:rPr>
        <w:t xml:space="preserve">the gate, not the person</w:t>
      </w:r>
      <w:r>
        <w:t xml:space="preserve">.</w:t>
      </w:r>
    </w:p>
    <w:p>
      <w:pPr>
        <w:pStyle w:val="BodyText"/>
      </w:pPr>
      <w:r>
        <w:t xml:space="preserve">Before, a conversation might sound like:</w:t>
      </w:r>
      <w:r>
        <w:t xml:space="preserve"> </w:t>
      </w:r>
      <w:r>
        <w:t xml:space="preserve">“</w:t>
      </w:r>
      <w:r>
        <w:t xml:space="preserve">Bob says the release is ready. Let’s ship it.</w:t>
      </w:r>
      <w:r>
        <w:t xml:space="preserve">”</w:t>
      </w:r>
    </w:p>
    <w:p>
      <w:pPr>
        <w:pStyle w:val="BodyText"/>
      </w:pPr>
      <w:r>
        <w:t xml:space="preserve">Now, the conversation is:</w:t>
      </w:r>
      <w:r>
        <w:t xml:space="preserve"> </w:t>
      </w:r>
      <w:r>
        <w:t xml:space="preserve">“</w:t>
      </w:r>
      <w:r>
        <w:t xml:space="preserve">The gate says we’re at 87/92. The missing point is Bias DIF Audit Fresh. We haven’t run the audit in 45 days. We need to run it or delay the release.</w:t>
      </w:r>
      <w:r>
        <w:t xml:space="preserve">”</w:t>
      </w:r>
    </w:p>
    <w:p>
      <w:pPr>
        <w:pStyle w:val="BodyText"/>
      </w:pPr>
      <w:r>
        <w:t xml:space="preserve">This is subtle, but it’s</w:t>
      </w:r>
      <w:r>
        <w:t xml:space="preserve"> </w:t>
      </w:r>
      <w:r>
        <w:rPr>
          <w:i/>
        </w:rPr>
        <w:t xml:space="preserve">everything</w:t>
      </w:r>
      <w:r>
        <w:t xml:space="preserve">. Why?</w:t>
      </w:r>
    </w:p>
    <w:p>
      <w:pPr>
        <w:pStyle w:val="BodyText"/>
      </w:pPr>
      <w:r>
        <w:t xml:space="preserve">First, it removes ego. It’s not about trusting Bob. It’s about trusting the process. Bob might be tired, or pressured by a customer, or just having a bad day. The gate doesn’t have bad days.</w:t>
      </w:r>
    </w:p>
    <w:p>
      <w:pPr>
        <w:pStyle w:val="BodyText"/>
      </w:pPr>
      <w:r>
        <w:t xml:space="preserve">Second, it creates institutional memory. Every time we run the gate, the scorecard gets saved to</w:t>
      </w:r>
      <w:r>
        <w:t xml:space="preserve"> </w:t>
      </w:r>
      <w:r>
        <w:rPr>
          <w:rStyle w:val="VerbatimChar"/>
        </w:rPr>
        <w:t xml:space="preserve">/governance/quality-gate-runs/YYYY-MM-DD-release-X.md</w:t>
      </w:r>
      <w:r>
        <w:t xml:space="preserve">. This builds a corpus of</w:t>
      </w:r>
      <w:r>
        <w:t xml:space="preserve"> </w:t>
      </w:r>
      <w:r>
        <w:t xml:space="preserve">“</w:t>
      </w:r>
      <w:r>
        <w:t xml:space="preserve">here’s what we deemed acceptable to release.</w:t>
      </w:r>
      <w:r>
        <w:t xml:space="preserve">”</w:t>
      </w:r>
      <w:r>
        <w:t xml:space="preserve"> </w:t>
      </w:r>
      <w:r>
        <w:t xml:space="preserve">Future versions of this team can look back and understand the bar.</w:t>
      </w:r>
    </w:p>
    <w:p>
      <w:pPr>
        <w:pStyle w:val="BodyText"/>
      </w:pPr>
      <w:r>
        <w:t xml:space="preserve">Third, it forces us to make the trade-off explicit. If we want to ship with a bias audit that’s 45 days old (exceeding the 30-day bar), we have to</w:t>
      </w:r>
      <w:r>
        <w:t xml:space="preserve"> </w:t>
      </w:r>
      <w:r>
        <w:rPr>
          <w:i/>
        </w:rPr>
        <w:t xml:space="preserve">consciously decide</w:t>
      </w:r>
      <w:r>
        <w:t xml:space="preserve"> </w:t>
      </w:r>
      <w:r>
        <w:t xml:space="preserve">to do so. We document it. We justify it. Then we explain it to customers in the SLA breakage if it matters.</w:t>
      </w:r>
    </w:p>
    <w:p>
      <w:pPr>
        <w:pStyle w:val="BodyText"/>
      </w:pPr>
      <w:r>
        <w:rPr>
          <w:b/>
        </w:rPr>
        <w:t xml:space="preserve">This last point is the capital-H hard part:</w:t>
      </w:r>
      <w:r>
        <w:t xml:space="preserve"> </w:t>
      </w:r>
      <w:r>
        <w:t xml:space="preserve">shipping without passing the gate. In the early days, a customer will demand a feature. The team will finish the feature. The gate will say</w:t>
      </w:r>
      <w:r>
        <w:t xml:space="preserve"> </w:t>
      </w:r>
      <w:r>
        <w:t xml:space="preserve">“</w:t>
      </w:r>
      <w:r>
        <w:t xml:space="preserve">not ready.</w:t>
      </w:r>
      <w:r>
        <w:t xml:space="preserve">”</w:t>
      </w:r>
      <w:r>
        <w:t xml:space="preserve"> </w:t>
      </w:r>
      <w:r>
        <w:t xml:space="preserve">The customer will pressure us. And we’ll have to say:</w:t>
      </w:r>
      <w:r>
        <w:t xml:space="preserve"> </w:t>
      </w:r>
      <w:r>
        <w:t xml:space="preserve">“</w:t>
      </w:r>
      <w:r>
        <w:t xml:space="preserve">No.</w:t>
      </w:r>
      <w:r>
        <w:t xml:space="preserve">”</w:t>
      </w:r>
    </w:p>
    <w:p>
      <w:pPr>
        <w:pStyle w:val="BodyText"/>
      </w:pPr>
      <w:r>
        <w:t xml:space="preserve">This will happen. When it does, the gate will have paid for itself a thousand times over, because we’ll have shipped something trustworthy instead of something that might leak in production and destroy a customer’s hiring integrity.</w:t>
      </w:r>
    </w:p>
    <w:p>
      <w:r>
        <w:pict>
          <v:rect style="width:0;height:1.5pt" o:hralign="center" o:hrstd="t" o:hr="t"/>
        </w:pict>
      </w:r>
    </w:p>
    <w:p>
      <w:pPr>
        <w:pStyle w:val="Heading2"/>
      </w:pPr>
      <w:bookmarkStart w:id="25" w:name="the-cost-of-this-discipline"/>
      <w:r>
        <w:t xml:space="preserve">The Cost of This Discipline</w:t>
      </w:r>
      <w:bookmarkEnd w:id="25"/>
    </w:p>
    <w:p>
      <w:pPr>
        <w:pStyle w:val="FirstParagraph"/>
      </w:pPr>
      <w:r>
        <w:t xml:space="preserve">I want to be honest: this slows us down.</w:t>
      </w:r>
    </w:p>
    <w:p>
      <w:pPr>
        <w:pStyle w:val="BodyText"/>
      </w:pPr>
      <w:r>
        <w:t xml:space="preserve">In the first month, we could ship features 2x faster if we skipped the gate. In Q2, we might miss a customer deadline because we’re running a DIF audit instead of integrating their API.</w:t>
      </w:r>
    </w:p>
    <w:p>
      <w:pPr>
        <w:pStyle w:val="BodyText"/>
      </w:pPr>
      <w:r>
        <w:t xml:space="preserve">The trade-off is:</w:t>
      </w:r>
      <w:r>
        <w:t xml:space="preserve"> </w:t>
      </w:r>
      <w:r>
        <w:rPr>
          <w:b/>
        </w:rPr>
        <w:t xml:space="preserve">slower velocity now for durable trust later</w:t>
      </w:r>
      <w:r>
        <w:t xml:space="preserve">.</w:t>
      </w:r>
    </w:p>
    <w:p>
      <w:pPr>
        <w:pStyle w:val="BodyText"/>
      </w:pPr>
      <w:r>
        <w:t xml:space="preserve">Here’s where it hurts most: the temptation to ship. When Bosch is waiting for a JD-Forge order, and the gate is 1 point short because our IRT sampling size is N=28 instead of N=30, the business pressure is</w:t>
      </w:r>
      <w:r>
        <w:t xml:space="preserve"> </w:t>
      </w:r>
      <w:r>
        <w:rPr>
          <w:i/>
        </w:rPr>
        <w:t xml:space="preserve">real</w:t>
      </w:r>
      <w:r>
        <w:t xml:space="preserve">. The engineering team will say,</w:t>
      </w:r>
      <w:r>
        <w:t xml:space="preserve"> </w:t>
      </w:r>
      <w:r>
        <w:t xml:space="preserve">“</w:t>
      </w:r>
      <w:r>
        <w:t xml:space="preserve">Let’s just ship it; we’ll calibrate more data this week.</w:t>
      </w:r>
      <w:r>
        <w:t xml:space="preserve">”</w:t>
      </w:r>
    </w:p>
    <w:p>
      <w:pPr>
        <w:pStyle w:val="BodyText"/>
      </w:pPr>
      <w:r>
        <w:t xml:space="preserve">I’ve had to say no to that. It’s the hardest part of being a founder building in public. Every no is a visible trade-off. Every delayed feature is a conversation with a customer.</w:t>
      </w:r>
    </w:p>
    <w:p>
      <w:pPr>
        <w:pStyle w:val="BodyText"/>
      </w:pPr>
      <w:r>
        <w:t xml:space="preserve">But this is the bet: companies that compromise on quality gates early end up compromising on everything. They become the platforms that ship leaked questions and wonder why they’re losing customers. They become the assessment vendors that hire the wrong people.</w:t>
      </w:r>
    </w:p>
    <w:p>
      <w:r>
        <w:pict>
          <v:rect style="width:0;height:1.5pt" o:hralign="center" o:hrstd="t" o:hr="t"/>
        </w:pict>
      </w:r>
    </w:p>
    <w:p>
      <w:pPr>
        <w:pStyle w:val="Heading2"/>
      </w:pPr>
      <w:bookmarkStart w:id="26" w:name="X5056a08de683da25988b19acd7518d746db3bae"/>
      <w:r>
        <w:t xml:space="preserve">The Payoff: What Happens When You Pass the Gate</w:t>
      </w:r>
      <w:bookmarkEnd w:id="26"/>
    </w:p>
    <w:p>
      <w:pPr>
        <w:pStyle w:val="FirstParagraph"/>
      </w:pPr>
      <w:r>
        <w:t xml:space="preserve">The upside is less visible, but it’s there.</w:t>
      </w:r>
    </w:p>
    <w:p>
      <w:pPr>
        <w:pStyle w:val="BodyText"/>
      </w:pPr>
      <w:r>
        <w:t xml:space="preserve">When we pass the gate, we ship knowing that:</w:t>
      </w:r>
      <w:r>
        <w:t xml:space="preserve"> </w:t>
      </w:r>
      <w:r>
        <w:t xml:space="preserve">- We have searchable audits of every decision.</w:t>
      </w:r>
      <w:r>
        <w:t xml:space="preserve"> </w:t>
      </w:r>
      <w:r>
        <w:t xml:space="preserve">- We have evidence that we did the work right.</w:t>
      </w:r>
      <w:r>
        <w:t xml:space="preserve"> </w:t>
      </w:r>
      <w:r>
        <w:t xml:space="preserve">- We have a defensible answer when a customer asks,</w:t>
      </w:r>
      <w:r>
        <w:t xml:space="preserve"> </w:t>
      </w:r>
      <w:r>
        <w:t xml:space="preserve">“</w:t>
      </w:r>
      <w:r>
        <w:t xml:space="preserve">Did you validate this question?</w:t>
      </w:r>
      <w:r>
        <w:t xml:space="preserve">”</w:t>
      </w:r>
      <w:r>
        <w:t xml:space="preserve"> </w:t>
      </w:r>
      <w:r>
        <w:t xml:space="preserve">- We have a foundation for enterprise procurement:</w:t>
      </w:r>
      <w:r>
        <w:t xml:space="preserve"> </w:t>
      </w:r>
      <w:r>
        <w:t xml:space="preserve">“</w:t>
      </w:r>
      <w:r>
        <w:t xml:space="preserve">We have a 92-point quality gate. Here’s our latest scorecard. Every released question is in that database.</w:t>
      </w:r>
      <w:r>
        <w:t xml:space="preserve">”</w:t>
      </w:r>
    </w:p>
    <w:p>
      <w:pPr>
        <w:pStyle w:val="BodyText"/>
      </w:pPr>
      <w:r>
        <w:t xml:space="preserve">This becomes a</w:t>
      </w:r>
      <w:r>
        <w:t xml:space="preserve"> </w:t>
      </w:r>
      <w:r>
        <w:rPr>
          <w:i/>
        </w:rPr>
        <w:t xml:space="preserve">moat</w:t>
      </w:r>
      <w:r>
        <w:t xml:space="preserve">. Competitors can copy our features. They can’t copy our discipline—at least not quickly.</w:t>
      </w:r>
    </w:p>
    <w:p>
      <w:pPr>
        <w:pStyle w:val="BodyText"/>
      </w:pPr>
      <w:r>
        <w:t xml:space="preserve">In enterprise selling, this matters. A GCC hiring leader who manages 5,000-candidate hiring funnels isn’t going to trust their hiring integrity to a platform that says,</w:t>
      </w:r>
      <w:r>
        <w:t xml:space="preserve"> </w:t>
      </w:r>
      <w:r>
        <w:t xml:space="preserve">“</w:t>
      </w:r>
      <w:r>
        <w:t xml:space="preserve">Yeah, we ship when it feels right.</w:t>
      </w:r>
      <w:r>
        <w:t xml:space="preserve">”</w:t>
      </w:r>
      <w:r>
        <w:t xml:space="preserve"> </w:t>
      </w:r>
      <w:r>
        <w:t xml:space="preserve">They’re going to ask for the audits. They’re going to ask for the SLOs. They’re going to ask for the evidence.</w:t>
      </w:r>
    </w:p>
    <w:p>
      <w:pPr>
        <w:pStyle w:val="BodyText"/>
      </w:pPr>
      <w:r>
        <w:t xml:space="preserve">When we can show them a living scorecard—</w:t>
      </w:r>
      <w:r>
        <w:t xml:space="preserve">“</w:t>
      </w:r>
      <w:r>
        <w:t xml:space="preserve">Here are our IRT calibration rates, here are our bias audit dates, here’s our leak-detection uptime</w:t>
      </w:r>
      <w:r>
        <w:t xml:space="preserve">”</w:t>
      </w:r>
      <w:r>
        <w:t xml:space="preserve">—suddenly we’re not a startup. We’re a defensible vendor.</w:t>
      </w:r>
    </w:p>
    <w:p>
      <w:r>
        <w:pict>
          <v:rect style="width:0;height:1.5pt" o:hralign="center" o:hrstd="t" o:hr="t"/>
        </w:pict>
      </w:r>
    </w:p>
    <w:p>
      <w:pPr>
        <w:pStyle w:val="Heading2"/>
      </w:pPr>
      <w:bookmarkStart w:id="27" w:name="an-invitation-use-this"/>
      <w:r>
        <w:t xml:space="preserve">An Invitation: Use This</w:t>
      </w:r>
      <w:bookmarkEnd w:id="27"/>
    </w:p>
    <w:p>
      <w:pPr>
        <w:pStyle w:val="FirstParagraph"/>
      </w:pPr>
      <w:r>
        <w:t xml:space="preserve">Here’s the thing that keeps me up at night, but in a good way: we built this for ourselves. But we didn’t build it in a vacuum. We built it standing on the shoulders of the CTO Constitution that governs all Talpro Universe products. We built it reading the research on Item Response Theory, Differential Item Functioning, and assessment science.</w:t>
      </w:r>
    </w:p>
    <w:p>
      <w:pPr>
        <w:pStyle w:val="BodyText"/>
      </w:pPr>
      <w:r>
        <w:t xml:space="preserve">This gate isn’t proprietary. It’s just… rigorous.</w:t>
      </w:r>
    </w:p>
    <w:p>
      <w:pPr>
        <w:pStyle w:val="BodyText"/>
      </w:pPr>
      <w:r>
        <w:t xml:space="preserve">If you’re building HR tech, assessment platforms, or anything that touches hiring quality,</w:t>
      </w:r>
      <w:r>
        <w:t xml:space="preserve"> </w:t>
      </w:r>
      <w:r>
        <w:rPr>
          <w:b/>
        </w:rPr>
        <w:t xml:space="preserve">we’re open-sourcing the methodology</w:t>
      </w:r>
      <w:r>
        <w:t xml:space="preserve">. You can take this 92-point gate and adapt it for your product. You can use our IRT calibration requirements. You can adopt our bias-audit cadence. You can steal the 6 auto-fail criteria.</w:t>
      </w:r>
    </w:p>
    <w:p>
      <w:pPr>
        <w:pStyle w:val="BodyText"/>
      </w:pPr>
      <w:r>
        <w:t xml:space="preserve">(We’d be flattered if you did. It means more products are shipping with integrity.)</w:t>
      </w:r>
    </w:p>
    <w:p>
      <w:r>
        <w:pict>
          <v:rect style="width:0;height:1.5pt" o:hralign="center" o:hrstd="t" o:hr="t"/>
        </w:pict>
      </w:r>
    </w:p>
    <w:p>
      <w:pPr>
        <w:pStyle w:val="Heading2"/>
      </w:pPr>
      <w:bookmarkStart w:id="28" w:name="on-meta-why-im-publishing-this"/>
      <w:r>
        <w:t xml:space="preserve">On-Meta: Why I’m Publishing This</w:t>
      </w:r>
      <w:bookmarkEnd w:id="28"/>
    </w:p>
    <w:p>
      <w:pPr>
        <w:pStyle w:val="FirstParagraph"/>
      </w:pPr>
      <w:r>
        <w:t xml:space="preserve">This essay does something unusual: it explains why we’re</w:t>
      </w:r>
      <w:r>
        <w:t xml:space="preserve"> </w:t>
      </w:r>
      <w:r>
        <w:rPr>
          <w:i/>
        </w:rPr>
        <w:t xml:space="preserve">not</w:t>
      </w:r>
      <w:r>
        <w:t xml:space="preserve"> </w:t>
      </w:r>
      <w:r>
        <w:t xml:space="preserve">shipping faster. It explains why you might have to wait 2 weeks for a feature instead of 1. It explains why our roadmap is realistic instead of aggressive.</w:t>
      </w:r>
    </w:p>
    <w:p>
      <w:pPr>
        <w:pStyle w:val="BodyText"/>
      </w:pPr>
      <w:r>
        <w:t xml:space="preserve">Some investors will read this and think we’re slow. Some customers will read this and think we’re overcomplicated. Some hiring leaders will read this and think: finally, a vendor who takes quality seriously.</w:t>
      </w:r>
    </w:p>
    <w:p>
      <w:pPr>
        <w:pStyle w:val="BodyText"/>
      </w:pPr>
      <w:r>
        <w:t xml:space="preserve">We’re betting on the third group.</w:t>
      </w:r>
    </w:p>
    <w:p>
      <w:pPr>
        <w:pStyle w:val="BodyText"/>
      </w:pPr>
      <w:r>
        <w:t xml:space="preserve">In my 15 years in IT staffing, I’ve learned that the companies that win aren’t the ones with the most features. They’re the ones that customers</w:t>
      </w:r>
      <w:r>
        <w:t xml:space="preserve"> </w:t>
      </w:r>
      <w:r>
        <w:rPr>
          <w:i/>
        </w:rPr>
        <w:t xml:space="preserve">trust</w:t>
      </w:r>
      <w:r>
        <w:t xml:space="preserve">. And trust isn’t built with a feature roadmap. It’s built with unsexy things: audits, compliance, governance, discipline.</w:t>
      </w:r>
    </w:p>
    <w:p>
      <w:pPr>
        <w:pStyle w:val="BodyText"/>
      </w:pPr>
      <w:r>
        <w:t xml:space="preserve">So we’re publishing the gate. We’re explaining the trade-offs. We’re being transparent about the fact that we’re choosing quality over speed.</w:t>
      </w:r>
    </w:p>
    <w:p>
      <w:pPr>
        <w:pStyle w:val="BodyText"/>
      </w:pPr>
      <w:r>
        <w:t xml:space="preserve">And we’re inviting you to hold us accountable. If you see us ship something that violates the gate, call us out. If you see us take a shortcut, we want to know. If you’re a customer and you want to see the latest scorecard, just ask.</w:t>
      </w:r>
    </w:p>
    <w:p>
      <w:r>
        <w:pict>
          <v:rect style="width:0;height:1.5pt" o:hralign="center" o:hrstd="t" o:hr="t"/>
        </w:pict>
      </w:r>
    </w:p>
    <w:p>
      <w:pPr>
        <w:pStyle w:val="Heading2"/>
      </w:pPr>
      <w:bookmarkStart w:id="29" w:name="drafting-notes"/>
      <w:r>
        <w:t xml:space="preserve">DRAFTING NOTES</w:t>
      </w:r>
      <w:bookmarkEnd w:id="29"/>
    </w:p>
    <w:p>
      <w:pPr>
        <w:numPr>
          <w:ilvl w:val="0"/>
          <w:numId w:val="1003"/>
        </w:numPr>
      </w:pPr>
      <w:r>
        <w:rPr>
          <w:b/>
        </w:rPr>
        <w:t xml:space="preserve">Bhaskar’s voice:</w:t>
      </w:r>
      <w:r>
        <w:t xml:space="preserve"> </w:t>
      </w:r>
      <w:r>
        <w:t xml:space="preserve">The essay above is CTO-drafted (technical + rigorous). Bhaskar’s edit pass should add:</w:t>
      </w:r>
    </w:p>
    <w:p>
      <w:pPr>
        <w:numPr>
          <w:ilvl w:val="1"/>
          <w:numId w:val="1004"/>
        </w:numPr>
        <w:pStyle w:val="Compact"/>
      </w:pPr>
      <w:r>
        <w:t xml:space="preserve">Personal anecdotes about his staffing experience (the failed hire, the 15-year pattern)</w:t>
      </w:r>
    </w:p>
    <w:p>
      <w:pPr>
        <w:numPr>
          <w:ilvl w:val="1"/>
          <w:numId w:val="1004"/>
        </w:numPr>
        <w:pStyle w:val="Compact"/>
      </w:pPr>
      <w:r>
        <w:t xml:space="preserve">Any founder philosophy quirks (e.g., how he thinks about trade-offs, why he believes in transparency)</w:t>
      </w:r>
    </w:p>
    <w:p>
      <w:pPr>
        <w:numPr>
          <w:ilvl w:val="1"/>
          <w:numId w:val="1004"/>
        </w:numPr>
        <w:pStyle w:val="Compact"/>
      </w:pPr>
      <w:r>
        <w:t xml:space="preserve">India-specific references (GCC hiring challenges, tier-2 city context) if natural</w:t>
      </w:r>
    </w:p>
    <w:p>
      <w:pPr>
        <w:numPr>
          <w:ilvl w:val="0"/>
          <w:numId w:val="1003"/>
        </w:numPr>
      </w:pPr>
      <w:r>
        <w:rPr>
          <w:b/>
        </w:rPr>
        <w:t xml:space="preserve">Talpro examples:</w:t>
      </w:r>
      <w:r>
        <w:t xml:space="preserve"> </w:t>
      </w:r>
      <w:r>
        <w:t xml:space="preserve">The essay mentions a</w:t>
      </w:r>
      <w:r>
        <w:t xml:space="preserve"> </w:t>
      </w:r>
      <w:r>
        <w:t xml:space="preserve">“</w:t>
      </w:r>
      <w:r>
        <w:t xml:space="preserve">staffing project</w:t>
      </w:r>
      <w:r>
        <w:t xml:space="preserve">”</w:t>
      </w:r>
      <w:r>
        <w:t xml:space="preserve"> </w:t>
      </w:r>
      <w:r>
        <w:t xml:space="preserve">and a</w:t>
      </w:r>
      <w:r>
        <w:t xml:space="preserve"> </w:t>
      </w:r>
      <w:r>
        <w:t xml:space="preserve">“</w:t>
      </w:r>
      <w:r>
        <w:t xml:space="preserve">Series-B startup</w:t>
      </w:r>
      <w:r>
        <w:t xml:space="preserve">”</w:t>
      </w:r>
      <w:r>
        <w:t xml:space="preserve"> </w:t>
      </w:r>
      <w:r>
        <w:t xml:space="preserve">but keeps them anonymized. Bhaskar should review for: do these feel real enough? Should we add 1–2 more specific (but anonymized) failure stories to drive the point home?</w:t>
      </w:r>
    </w:p>
    <w:p>
      <w:pPr>
        <w:numPr>
          <w:ilvl w:val="0"/>
          <w:numId w:val="1003"/>
        </w:numPr>
      </w:pPr>
      <w:r>
        <w:rPr>
          <w:b/>
        </w:rPr>
        <w:t xml:space="preserve">Constitution references:</w:t>
      </w:r>
      <w:r>
        <w:t xml:space="preserve"> </w:t>
      </w:r>
      <w:r>
        <w:t xml:space="preserve">The essay references</w:t>
      </w:r>
      <w:r>
        <w:t xml:space="preserve"> </w:t>
      </w:r>
      <w:r>
        <w:t xml:space="preserve">“</w:t>
      </w:r>
      <w:r>
        <w:t xml:space="preserve">Constitution Article VII</w:t>
      </w:r>
      <w:r>
        <w:t xml:space="preserve">”</w:t>
      </w:r>
      <w:r>
        <w:t xml:space="preserve"> </w:t>
      </w:r>
      <w:r>
        <w:t xml:space="preserve">(Quality Gate),</w:t>
      </w:r>
      <w:r>
        <w:t xml:space="preserve"> </w:t>
      </w:r>
      <w:r>
        <w:t xml:space="preserve">“</w:t>
      </w:r>
      <w:r>
        <w:t xml:space="preserve">Constitution Article IX</w:t>
      </w:r>
      <w:r>
        <w:t xml:space="preserve">”</w:t>
      </w:r>
      <w:r>
        <w:t xml:space="preserve"> </w:t>
      </w:r>
      <w:r>
        <w:t xml:space="preserve">(Phase Gates), and</w:t>
      </w:r>
      <w:r>
        <w:t xml:space="preserve"> </w:t>
      </w:r>
      <w:r>
        <w:t xml:space="preserve">“</w:t>
      </w:r>
      <w:r>
        <w:t xml:space="preserve">Article X</w:t>
      </w:r>
      <w:r>
        <w:t xml:space="preserve">”</w:t>
      </w:r>
      <w:r>
        <w:t xml:space="preserve"> </w:t>
      </w:r>
      <w:r>
        <w:t xml:space="preserve">(No-Fiction Rule). Verify these exist in Constitution v2.0 and are correctly numbered. Update references if necessary.</w:t>
      </w:r>
    </w:p>
    <w:p>
      <w:r>
        <w:pict>
          <v:rect style="width:0;height:1.5pt" o:hralign="center" o:hrstd="t" o:hr="t"/>
        </w:pict>
      </w:r>
    </w:p>
    <w:p>
      <w:pPr>
        <w:pStyle w:val="FirstParagraph"/>
      </w:pPr>
      <w:r>
        <w:rPr>
          <w:b/>
        </w:rPr>
        <w:t xml:space="preserve">Author:</w:t>
      </w:r>
      <w:r>
        <w:t xml:space="preserve"> </w:t>
      </w:r>
      <w:r>
        <w:t xml:space="preserve">CTO Office (drafted) + CEO Bhaskar Anand (final edit)</w:t>
      </w:r>
      <w:r>
        <w:br/>
      </w:r>
      <w:r>
        <w:rPr>
          <w:b/>
        </w:rPr>
        <w:t xml:space="preserve">Date published:</w:t>
      </w:r>
      <w:r>
        <w:t xml:space="preserve"> </w:t>
      </w:r>
      <w:r>
        <w:t xml:space="preserve">[M1 Week 1]</w:t>
      </w:r>
      <w:r>
        <w:br/>
      </w:r>
      <w:r>
        <w:rPr>
          <w:b/>
        </w:rPr>
        <w:t xml:space="preserve">Word count:</w:t>
      </w:r>
      <w:r>
        <w:t xml:space="preserve"> </w:t>
      </w:r>
      <w:r>
        <w:t xml:space="preserve">~2,000 words</w:t>
      </w:r>
      <w:r>
        <w:br/>
      </w:r>
      <w:r>
        <w:rPr>
          <w:b/>
        </w:rPr>
        <w:t xml:space="preserve">Internal version control:</w:t>
      </w:r>
      <w:r>
        <w:t xml:space="preserve"> </w:t>
      </w:r>
      <w:r>
        <w:t xml:space="preserve">DRAFT v0.1 (pending Bhaskar edit)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2026-05-02T04:44:45Z</dcterms:created>
  <dcterms:modified xsi:type="dcterms:W3CDTF">2026-05-02T04:44:45Z</dcterms:modified>
</cp:coreProperties>
</file>

<file path=docProps/custom.xml><?xml version="1.0" encoding="utf-8"?>
<Properties xmlns="http://schemas.openxmlformats.org/officeDocument/2006/custom-properties" xmlns:vt="http://schemas.openxmlformats.org/officeDocument/2006/docPropsVTypes"/>
</file>