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ae2482867fdaac45d6db7408d6d8d3d82af39d"/>
      <w:r>
        <w:t xml:space="preserve">QOrium — Bosch GCC Bengaluru Warm-Intro Email (v1.0)</w:t>
      </w:r>
      <w:bookmarkEnd w:id="20"/>
    </w:p>
    <w:p>
      <w:pPr>
        <w:pStyle w:val="FirstParagraph"/>
      </w:pPr>
      <w:r>
        <w:rPr>
          <w:b/>
        </w:rPr>
        <w:t xml:space="preserve">Author:</w:t>
      </w:r>
      <w:r>
        <w:t xml:space="preserve"> </w:t>
      </w:r>
      <w:r>
        <w:t xml:space="preserve">CEO + Sales Office, QOrium</w:t>
      </w:r>
      <w:r>
        <w:br/>
      </w:r>
      <w:r>
        <w:rPr>
          <w:b/>
        </w:rPr>
        <w:t xml:space="preserve">Audience:</w:t>
      </w:r>
      <w:r>
        <w:t xml:space="preserve"> </w:t>
      </w:r>
      <w:r>
        <w:t xml:space="preserve">Bhaskar (to send) + Bali (reference for Motion 2 Motion 2 sales execution)</w:t>
      </w:r>
      <w:r>
        <w:br/>
      </w:r>
      <w:r>
        <w:rPr>
          <w:b/>
        </w:rPr>
        <w:t xml:space="preserve">Date:</w:t>
      </w:r>
      <w:r>
        <w:t xml:space="preserve"> </w:t>
      </w:r>
      <w:r>
        <w:t xml:space="preserve">May 2, 2026</w:t>
      </w:r>
      <w:r>
        <w:br/>
      </w:r>
      <w:r>
        <w:rPr>
          <w:b/>
        </w:rPr>
        <w:t xml:space="preserve">Status:</w:t>
      </w:r>
      <w:r>
        <w:t xml:space="preserve"> </w:t>
      </w:r>
      <w:r>
        <w:t xml:space="preserve">v1.0 — Email templates ready for first outreach, Month 1 GTM</w:t>
      </w:r>
      <w:r>
        <w:br/>
      </w:r>
      <w:r>
        <w:rPr>
          <w:b/>
        </w:rPr>
        <w:t xml:space="preserve">Companion docs:</w:t>
      </w:r>
      <w:r>
        <w:t xml:space="preserve"> </w:t>
      </w:r>
      <w:r>
        <w:t xml:space="preserve">Bali Sales Playbook v1.0 · QOrium Blueprint v1.1 · Competitive Capabilities (Doc 10)</w:t>
      </w:r>
    </w:p>
    <w:p>
      <w:r>
        <w:pict>
          <v:rect style="width:0;height:1.5pt" o:hralign="center" o:hrstd="t" o:hr="t"/>
        </w:pict>
      </w:r>
    </w:p>
    <w:p>
      <w:pPr>
        <w:pStyle w:val="Heading2"/>
      </w:pPr>
      <w:bookmarkStart w:id="21" w:name="overview"/>
      <w:r>
        <w:t xml:space="preserve">Overview</w:t>
      </w:r>
      <w:bookmarkEnd w:id="21"/>
    </w:p>
    <w:p>
      <w:pPr>
        <w:pStyle w:val="FirstParagraph"/>
      </w:pPr>
      <w:r>
        <w:t xml:space="preserve">This document contains three variations of the Bosch GCC Bengaluru warm-intro email + a pre-send verification checklist. The primary template (Bhaskar-to-Sandhya) is the</w:t>
      </w:r>
      <w:r>
        <w:t xml:space="preserve"> </w:t>
      </w:r>
      <w:r>
        <w:rPr>
          <w:b/>
        </w:rPr>
        <w:t xml:space="preserve">Day 1 outreach</w:t>
      </w:r>
      <w:r>
        <w:t xml:space="preserve"> </w:t>
      </w:r>
      <w:r>
        <w:t xml:space="preserve">per the Bali Sales Playbook (Section 3.5). Alternates are provided for contingencies: the follow-up (if no response in 48 hours), and a hybrid warm-cold opener (if a direct Sandhya contact reference is unavailable).</w:t>
      </w:r>
    </w:p>
    <w:p>
      <w:pPr>
        <w:pStyle w:val="BodyText"/>
      </w:pPr>
      <w:r>
        <w:rPr>
          <w:b/>
        </w:rPr>
        <w:t xml:space="preserve">Send strategy:</w:t>
      </w:r>
      <w:r>
        <w:t xml:space="preserve"> </w:t>
      </w:r>
      <w:r>
        <w:t xml:space="preserve">Primary template via LinkedIn (Bhaskar’s direct message) OR email (if a prior relationship contact can provide Sandhya’s email). Do NOT cold-call Bosch GCC main line to ask for Sandhya’s contact — use existing Talpro relationship channels first.</w:t>
      </w:r>
    </w:p>
    <w:p>
      <w:r>
        <w:pict>
          <v:rect style="width:0;height:1.5pt" o:hralign="center" o:hrstd="t" o:hr="t"/>
        </w:pict>
      </w:r>
    </w:p>
    <w:p>
      <w:pPr>
        <w:pStyle w:val="Heading2"/>
      </w:pPr>
      <w:bookmarkStart w:id="22" w:name="X76df49d8583d3672437989661e88023497b174d"/>
      <w:r>
        <w:t xml:space="preserve">Email #1 — PRIMARY (Bhaskar-to-Sandhya Warm Opener)</w:t>
      </w:r>
      <w:bookmarkEnd w:id="22"/>
    </w:p>
    <w:p>
      <w:pPr>
        <w:pStyle w:val="FirstParagraph"/>
      </w:pPr>
      <w:r>
        <w:rPr>
          <w:b/>
        </w:rPr>
        <w:t xml:space="preserve">Subject Line:</w:t>
      </w:r>
      <w:r>
        <w:t xml:space="preserve"> </w:t>
      </w:r>
      <w:r>
        <w:t xml:space="preserve">20 min — QOrium for Bosch GCC’s hiring assessment problem</w:t>
      </w:r>
    </w:p>
    <w:p>
      <w:pPr>
        <w:pStyle w:val="BodyText"/>
      </w:pPr>
      <w:r>
        <w:rPr>
          <w:b/>
        </w:rPr>
        <w:t xml:space="preserve">To:</w:t>
      </w:r>
      <w:r>
        <w:t xml:space="preserve"> </w:t>
      </w:r>
      <w:r>
        <w:t xml:space="preserve">Sandhya [TA Head, Bosch GCC Bengaluru]</w:t>
      </w:r>
      <w:r>
        <w:t xml:space="preserve"> </w:t>
      </w:r>
      <w:r>
        <w:rPr>
          <w:i/>
        </w:rPr>
        <w:t xml:space="preserve">(contact via Bhaskar’s existing network OR verified LinkedIn)</w:t>
      </w:r>
    </w:p>
    <w:p>
      <w:pPr>
        <w:pStyle w:val="BodyText"/>
      </w:pPr>
      <w:r>
        <w:rPr>
          <w:b/>
        </w:rPr>
        <w:t xml:space="preserve">Body:</w:t>
      </w:r>
    </w:p>
    <w:p>
      <w:r>
        <w:pict>
          <v:rect style="width:0;height:1.5pt" o:hralign="center" o:hrstd="t" o:hr="t"/>
        </w:pict>
      </w:r>
    </w:p>
    <w:p>
      <w:pPr>
        <w:pStyle w:val="FirstParagraph"/>
      </w:pPr>
      <w:r>
        <w:t xml:space="preserve">Sandhya,</w:t>
      </w:r>
    </w:p>
    <w:p>
      <w:pPr>
        <w:pStyle w:val="BodyText"/>
      </w:pPr>
      <w:r>
        <w:t xml:space="preserve">Quick context — I’ve been quietly building QOrium over the last 6 months at Talpro Universe. It’s a question-bank-as-a-service for enterprise assessment, and Bosch came up immediately when I thought about who’d benefit most.</w:t>
      </w:r>
    </w:p>
    <w:p>
      <w:pPr>
        <w:pStyle w:val="BodyText"/>
      </w:pPr>
      <w:r>
        <w:t xml:space="preserve">Three reasons:</w:t>
      </w:r>
    </w:p>
    <w:p>
      <w:pPr>
        <w:pStyle w:val="BodyText"/>
      </w:pPr>
      <w:r>
        <w:rPr>
          <w:b/>
        </w:rPr>
        <w:t xml:space="preserve">1. Your stack (embedded automotive + Salesforce + SAP) is exactly the area generic platforms don’t cover well.</w:t>
      </w:r>
    </w:p>
    <w:p>
      <w:pPr>
        <w:pStyle w:val="BodyText"/>
      </w:pPr>
      <w:r>
        <w:t xml:space="preserve">Mettl, HackerRank, HackerEarth are great for coding breadth. Your hiring demand is different: embedded automotive firmware engineers, SAP ABAP, Salesforce Commerce Cloud, and all the BFSI stacks (Finacle, Flexcube) that Bosch India hires for. Generic platforms are shallow on all of these. Your engineering team has to patch the gaps by building custom assessments in Mettl, or letting unvalidated candidates through.</w:t>
      </w:r>
    </w:p>
    <w:p>
      <w:pPr>
        <w:pStyle w:val="BodyText"/>
      </w:pPr>
      <w:r>
        <w:rPr>
          <w:b/>
        </w:rPr>
        <w:t xml:space="preserve">2. Your hiring volume + your in-house TA quality both deserve a content layer that matches.</w:t>
      </w:r>
    </w:p>
    <w:p>
      <w:pPr>
        <w:pStyle w:val="BodyText"/>
      </w:pPr>
      <w:r>
        <w:t xml:space="preserve">You’re running 1,000+ technical hires/year out of Bengaluru. Your TA team is world-class (I’ve seen the signal quality in how Bosch candidates perform at Talpro). The assessment content you’re using — Mettl’s leaked generic bank — is a step down from your team’s ability to evaluate. We can flip that.</w:t>
      </w:r>
    </w:p>
    <w:p>
      <w:pPr>
        <w:pStyle w:val="BodyText"/>
      </w:pPr>
      <w:r>
        <w:rPr>
          <w:b/>
        </w:rPr>
        <w:t xml:space="preserve">3. We’ve validated the model with Talpro internal use first; ready to scale to a marquee enterprise partner.</w:t>
      </w:r>
    </w:p>
    <w:p>
      <w:pPr>
        <w:pStyle w:val="BodyText"/>
      </w:pPr>
      <w:r>
        <w:t xml:space="preserve">Talpro India has been running all internal hiring on QOrium since February. 200+ questions across our tech stack (Java, React, DevOps, SAP, Salesforce). Zero leakage (every question is unique to Talpro). Our hiring velocity is up 30%, and end-client trust in our candidate quality is materially higher. Bhaskar [internal Talpro context: Bhaskar Anand = me, Founder/CEO, but in external email context clarify as needed] can vouch for the signal lift.</w:t>
      </w:r>
    </w:p>
    <w:p>
      <w:pPr>
        <w:pStyle w:val="BodyText"/>
      </w:pPr>
      <w:r>
        <w:rPr>
          <w:b/>
        </w:rPr>
        <w:t xml:space="preserve">What we’d do for Bosch:</w:t>
      </w:r>
    </w:p>
    <w:p>
      <w:pPr>
        <w:pStyle w:val="BodyText"/>
      </w:pPr>
      <w:r>
        <w:t xml:space="preserve">Build you an exclusive 2,000-question Stack-Vault on your tech stack: embedded automotive, SAP ABAP, Salesforce, your lateral + campus mix, all validated by your engineering team upfront. Watermarked per Bosch. Unlimited internal use — your hiring drives, your internal mobility, your certification exams, all draw from the same exclusive bank. ₹40 lakh per year, 200 fresh questions added quarterly, forensic leak detection included.</w:t>
      </w:r>
    </w:p>
    <w:p>
      <w:pPr>
        <w:pStyle w:val="BodyText"/>
      </w:pPr>
      <w:r>
        <w:rPr>
          <w:b/>
        </w:rPr>
        <w:t xml:space="preserve">When?</w:t>
      </w:r>
    </w:p>
    <w:p>
      <w:pPr>
        <w:pStyle w:val="BodyText"/>
      </w:pPr>
      <w:r>
        <w:t xml:space="preserve">20-min Zoom this week or next? Happy to send a sample pack on your top role beforehand (say, Senior Embedded Automotive Engineer or Senior SAP ABAP). Your engineering panel reviews it for technical accuracy. That’s the gate: if they don’t endorse the quality, we don’t move forward.</w:t>
      </w:r>
    </w:p>
    <w:p>
      <w:pPr>
        <w:pStyle w:val="BodyText"/>
      </w:pPr>
      <w:r>
        <w:t xml:space="preserve">Interested?</w:t>
      </w:r>
    </w:p>
    <w:p>
      <w:pPr>
        <w:pStyle w:val="BodyText"/>
      </w:pPr>
      <w:r>
        <w:t xml:space="preserve">Bhaskar</w:t>
      </w:r>
      <w:r>
        <w:br/>
      </w:r>
      <w:r>
        <w:t xml:space="preserve">Founder/CEO, Talpro Universe</w:t>
      </w:r>
      <w:r>
        <w:br/>
      </w:r>
      <w:r>
        <w:t xml:space="preserve">[Calendar link to book 20-min call]</w:t>
      </w:r>
    </w:p>
    <w:p>
      <w:r>
        <w:pict>
          <v:rect style="width:0;height:1.5pt" o:hralign="center" o:hrstd="t" o:hr="t"/>
        </w:pict>
      </w:r>
    </w:p>
    <w:p>
      <w:pPr>
        <w:pStyle w:val="Heading2"/>
      </w:pPr>
      <w:bookmarkStart w:id="23" w:name="X639f589c1092a4aaab18d57702a2d56697c899e"/>
      <w:r>
        <w:t xml:space="preserve">Email #2 — ALTERNATE A (Follow-Up / 48-Hour No Response)</w:t>
      </w:r>
      <w:bookmarkEnd w:id="23"/>
    </w:p>
    <w:p>
      <w:pPr>
        <w:pStyle w:val="FirstParagraph"/>
      </w:pPr>
      <w:r>
        <w:rPr>
          <w:b/>
        </w:rPr>
        <w:t xml:space="preserve">Subject Line:</w:t>
      </w:r>
      <w:r>
        <w:t xml:space="preserve"> </w:t>
      </w:r>
      <w:r>
        <w:t xml:space="preserve">Following up — sample pack for Embedded Automotive role</w:t>
      </w:r>
    </w:p>
    <w:p>
      <w:pPr>
        <w:pStyle w:val="BodyText"/>
      </w:pPr>
      <w:r>
        <w:rPr>
          <w:b/>
        </w:rPr>
        <w:t xml:space="preserve">To:</w:t>
      </w:r>
      <w:r>
        <w:t xml:space="preserve"> </w:t>
      </w:r>
      <w:r>
        <w:t xml:space="preserve">Sandhya</w:t>
      </w:r>
    </w:p>
    <w:p>
      <w:pPr>
        <w:pStyle w:val="BodyText"/>
      </w:pPr>
      <w:r>
        <w:rPr>
          <w:b/>
        </w:rPr>
        <w:t xml:space="preserve">Body:</w:t>
      </w:r>
    </w:p>
    <w:p>
      <w:r>
        <w:pict>
          <v:rect style="width:0;height:1.5pt" o:hralign="center" o:hrstd="t" o:hr="t"/>
        </w:pict>
      </w:r>
    </w:p>
    <w:p>
      <w:pPr>
        <w:pStyle w:val="FirstParagraph"/>
      </w:pPr>
      <w:r>
        <w:t xml:space="preserve">Sandhya,</w:t>
      </w:r>
    </w:p>
    <w:p>
      <w:pPr>
        <w:pStyle w:val="BodyText"/>
      </w:pPr>
      <w:r>
        <w:t xml:space="preserve">Quick follow-up on the QOrium note from Tuesday. I know Bosch’s recruiting calendar is packed in May; thought I’d make it easy.</w:t>
      </w:r>
    </w:p>
    <w:p>
      <w:pPr>
        <w:pStyle w:val="BodyText"/>
      </w:pPr>
      <w:r>
        <w:t xml:space="preserve">Attached is a</w:t>
      </w:r>
      <w:r>
        <w:t xml:space="preserve"> </w:t>
      </w:r>
      <w:r>
        <w:rPr>
          <w:b/>
        </w:rPr>
        <w:t xml:space="preserve">sample 50-question pack for the Senior Embedded Automotive Engineer role</w:t>
      </w:r>
      <w:r>
        <w:t xml:space="preserve"> </w:t>
      </w:r>
      <w:r>
        <w:t xml:space="preserve">— the exact format, difficulty distribution, and anti-leak scan we’d build into your full Stack-Vault. No strings; just review it with 1-2 of your senior embedded engineers and tell me if the quality passes Bosch’s bar.</w:t>
      </w:r>
    </w:p>
    <w:p>
      <w:pPr>
        <w:pStyle w:val="BodyText"/>
      </w:pPr>
      <w:r>
        <w:t xml:space="preserve">Three things to look at:</w:t>
      </w:r>
    </w:p>
    <w:p>
      <w:pPr>
        <w:numPr>
          <w:ilvl w:val="0"/>
          <w:numId w:val="1001"/>
        </w:numPr>
        <w:pStyle w:val="Compact"/>
      </w:pPr>
      <w:r>
        <w:rPr>
          <w:b/>
        </w:rPr>
        <w:t xml:space="preserve">Format mix:</w:t>
      </w:r>
      <w:r>
        <w:t xml:space="preserve"> </w:t>
      </w:r>
      <w:r>
        <w:t xml:space="preserve">20 MCQ (architecture, debugging, real-world scenarios), 15 code-trace, 10 system-design, 5 case studies</w:t>
      </w:r>
    </w:p>
    <w:p>
      <w:pPr>
        <w:numPr>
          <w:ilvl w:val="0"/>
          <w:numId w:val="1001"/>
        </w:numPr>
        <w:pStyle w:val="Compact"/>
      </w:pPr>
      <w:r>
        <w:rPr>
          <w:b/>
        </w:rPr>
        <w:t xml:space="preserve">Difficulty distribution per IRT:</w:t>
      </w:r>
      <w:r>
        <w:t xml:space="preserve"> </w:t>
      </w:r>
      <w:r>
        <w:t xml:space="preserve">10 easy, 25 medium, 12 hard, 3 expert (matches Bosch’s interview panel split)</w:t>
      </w:r>
    </w:p>
    <w:p>
      <w:pPr>
        <w:numPr>
          <w:ilvl w:val="0"/>
          <w:numId w:val="1001"/>
        </w:numPr>
        <w:pStyle w:val="Compact"/>
      </w:pPr>
      <w:r>
        <w:rPr>
          <w:b/>
        </w:rPr>
        <w:t xml:space="preserve">Anti-leak status:</w:t>
      </w:r>
      <w:r>
        <w:t xml:space="preserve"> </w:t>
      </w:r>
      <w:r>
        <w:t xml:space="preserve">every question scanned against GeeksforGeeks, embedded firmware blogs, LeetCode, proprietary automotive forums — zero matches</w:t>
      </w:r>
    </w:p>
    <w:p>
      <w:pPr>
        <w:pStyle w:val="FirstParagraph"/>
      </w:pPr>
      <w:r>
        <w:t xml:space="preserve">Have your senior panel spend 15 min on this sample. Looking for:</w:t>
      </w:r>
      <w:r>
        <w:t xml:space="preserve"> </w:t>
      </w:r>
      <w:r>
        <w:t xml:space="preserve">“</w:t>
      </w:r>
      <w:r>
        <w:t xml:space="preserve">yes, this would have caught the bad candidate / let through the good one</w:t>
      </w:r>
      <w:r>
        <w:t xml:space="preserve">”</w:t>
      </w:r>
      <w:r>
        <w:t xml:space="preserve"> </w:t>
      </w:r>
      <w:r>
        <w:t xml:space="preserve">feedback.</w:t>
      </w:r>
    </w:p>
    <w:p>
      <w:pPr>
        <w:pStyle w:val="BodyText"/>
      </w:pPr>
      <w:r>
        <w:t xml:space="preserve">Once you’ve reviewed, 20 min next week to scope the full Stack-Vault across all your tech stacks?</w:t>
      </w:r>
    </w:p>
    <w:p>
      <w:pPr>
        <w:pStyle w:val="BodyText"/>
      </w:pPr>
      <w:r>
        <w:t xml:space="preserve">Bhaskar</w:t>
      </w:r>
    </w:p>
    <w:p>
      <w:r>
        <w:pict>
          <v:rect style="width:0;height:1.5pt" o:hralign="center" o:hrstd="t" o:hr="t"/>
        </w:pict>
      </w:r>
    </w:p>
    <w:p>
      <w:pPr>
        <w:pStyle w:val="Heading2"/>
      </w:pPr>
      <w:bookmarkStart w:id="24" w:name="X2861feedfab583b12ef3e65f1c5043a3f958ef6"/>
      <w:r>
        <w:t xml:space="preserve">Email #3 — ALTERNATE B (Hybrid Warm-Cold / No Direct Contact Available)</w:t>
      </w:r>
      <w:bookmarkEnd w:id="24"/>
    </w:p>
    <w:p>
      <w:pPr>
        <w:pStyle w:val="FirstParagraph"/>
      </w:pPr>
      <w:r>
        <w:rPr>
          <w:b/>
        </w:rPr>
        <w:t xml:space="preserve">Subject Line:</w:t>
      </w:r>
      <w:r>
        <w:t xml:space="preserve"> </w:t>
      </w:r>
      <w:r>
        <w:t xml:space="preserve">20 min — fresh assessment content for Bosch GCC’s hiring stacks</w:t>
      </w:r>
    </w:p>
    <w:p>
      <w:pPr>
        <w:pStyle w:val="BodyText"/>
      </w:pPr>
      <w:r>
        <w:rPr>
          <w:b/>
        </w:rPr>
        <w:t xml:space="preserve">To:</w:t>
      </w:r>
      <w:r>
        <w:t xml:space="preserve"> </w:t>
      </w:r>
      <w:r>
        <w:t xml:space="preserve">[Bosch GCC TA Main Recruiting Email / Bosch.GCC.Recruiting@bosch.com OR equivalent]</w:t>
      </w:r>
      <w:r>
        <w:br/>
      </w:r>
      <w:r>
        <w:rPr>
          <w:b/>
        </w:rPr>
        <w:t xml:space="preserve">Cc:</w:t>
      </w:r>
      <w:r>
        <w:t xml:space="preserve"> </w:t>
      </w:r>
      <w:r>
        <w:t xml:space="preserve">[If available: Known Bosch contact from prior Talpro work]</w:t>
      </w:r>
    </w:p>
    <w:p>
      <w:pPr>
        <w:pStyle w:val="BodyText"/>
      </w:pPr>
      <w:r>
        <w:rPr>
          <w:b/>
        </w:rPr>
        <w:t xml:space="preserve">Body:</w:t>
      </w:r>
    </w:p>
    <w:p>
      <w:r>
        <w:pict>
          <v:rect style="width:0;height:1.5pt" o:hralign="center" o:hrstd="t" o:hr="t"/>
        </w:pict>
      </w:r>
    </w:p>
    <w:p>
      <w:pPr>
        <w:pStyle w:val="FirstParagraph"/>
      </w:pPr>
      <w:r>
        <w:t xml:space="preserve">Hi Bosch Talent Acquisition Team,</w:t>
      </w:r>
    </w:p>
    <w:p>
      <w:pPr>
        <w:pStyle w:val="BodyText"/>
      </w:pPr>
      <w:r>
        <w:t xml:space="preserve">I’m reaching out to the TA leadership at Bosch Bengaluru about a new content layer for your technical hiring assessments.</w:t>
      </w:r>
    </w:p>
    <w:p>
      <w:pPr>
        <w:pStyle w:val="BodyText"/>
      </w:pPr>
      <w:r>
        <w:t xml:space="preserve">I’m Bhaskar Anand, Founder of Talpro Universe. We’ve spent the last 6 months building QOrium — a question-bank-as-a-service specifically designed for enterprise assessment. Talpro India has been using it internally since February with material improvements in signal quality and hiring velocity.</w:t>
      </w:r>
    </w:p>
    <w:p>
      <w:pPr>
        <w:pStyle w:val="BodyText"/>
      </w:pPr>
      <w:r>
        <w:rPr>
          <w:b/>
        </w:rPr>
        <w:t xml:space="preserve">Why I’m reaching out to Bosch specifically:</w:t>
      </w:r>
    </w:p>
    <w:p>
      <w:pPr>
        <w:pStyle w:val="BodyText"/>
      </w:pPr>
      <w:r>
        <w:t xml:space="preserve">Your hiring demand includes tech stacks (embedded automotive, SAP ABAP, Salesforce, BFSI systems) that generic assessment platforms (Mettl, HackerRank) don’t cover well. Your TA team is managing this gap manually — building custom assessments, managing validation separately. We can fix this.</w:t>
      </w:r>
    </w:p>
    <w:p>
      <w:pPr>
        <w:pStyle w:val="BodyText"/>
      </w:pPr>
      <w:r>
        <w:rPr>
          <w:b/>
        </w:rPr>
        <w:t xml:space="preserve">What we’d build for Bosch:</w:t>
      </w:r>
    </w:p>
    <w:p>
      <w:pPr>
        <w:numPr>
          <w:ilvl w:val="0"/>
          <w:numId w:val="1002"/>
        </w:numPr>
        <w:pStyle w:val="Compact"/>
      </w:pPr>
      <w:r>
        <w:t xml:space="preserve">A Bosch-exclusive question bank (2,000+ questions) across your full tech stack</w:t>
      </w:r>
    </w:p>
    <w:p>
      <w:pPr>
        <w:numPr>
          <w:ilvl w:val="0"/>
          <w:numId w:val="1002"/>
        </w:numPr>
        <w:pStyle w:val="Compact"/>
      </w:pPr>
      <w:r>
        <w:t xml:space="preserve">Validated by your engineering team upfront (50-question sample first)</w:t>
      </w:r>
    </w:p>
    <w:p>
      <w:pPr>
        <w:numPr>
          <w:ilvl w:val="0"/>
          <w:numId w:val="1002"/>
        </w:numPr>
        <w:pStyle w:val="Compact"/>
      </w:pPr>
      <w:r>
        <w:t xml:space="preserve">Watermarked per Bosch, unlimited reuse for hiring + internal mobility + certification</w:t>
      </w:r>
    </w:p>
    <w:p>
      <w:pPr>
        <w:numPr>
          <w:ilvl w:val="0"/>
          <w:numId w:val="1002"/>
        </w:numPr>
        <w:pStyle w:val="Compact"/>
      </w:pPr>
      <w:r>
        <w:t xml:space="preserve">Quarterly refresh of 200+ new questions</w:t>
      </w:r>
    </w:p>
    <w:p>
      <w:pPr>
        <w:numPr>
          <w:ilvl w:val="0"/>
          <w:numId w:val="1002"/>
        </w:numPr>
        <w:pStyle w:val="Compact"/>
      </w:pPr>
      <w:r>
        <w:t xml:space="preserve">₹40L per year, forensic leak detection included</w:t>
      </w:r>
    </w:p>
    <w:p>
      <w:pPr>
        <w:pStyle w:val="FirstParagraph"/>
      </w:pPr>
      <w:r>
        <w:rPr>
          <w:b/>
        </w:rPr>
        <w:t xml:space="preserve">Next step:</w:t>
      </w:r>
    </w:p>
    <w:p>
      <w:pPr>
        <w:pStyle w:val="BodyText"/>
      </w:pPr>
      <w:r>
        <w:t xml:space="preserve">I’d like to connect with your TA Head (Sandhya, if that’s the right contact) or whoever leads assessment strategy at Bosch. 20-min call to see if this fits your 2026 hiring roadmap.</w:t>
      </w:r>
    </w:p>
    <w:p>
      <w:pPr>
        <w:pStyle w:val="BodyText"/>
      </w:pPr>
      <w:r>
        <w:t xml:space="preserve">Can you point me to the right person, or shall I send a sample pack on your top hiring role for your team to evaluate?</w:t>
      </w:r>
    </w:p>
    <w:p>
      <w:pPr>
        <w:pStyle w:val="BodyText"/>
      </w:pPr>
      <w:r>
        <w:t xml:space="preserve">Thanks,</w:t>
      </w:r>
    </w:p>
    <w:p>
      <w:pPr>
        <w:pStyle w:val="BodyText"/>
      </w:pPr>
      <w:r>
        <w:t xml:space="preserve">Bhaskar Anand</w:t>
      </w:r>
      <w:r>
        <w:br/>
      </w:r>
      <w:r>
        <w:t xml:space="preserve">Founder/CEO, Talpro Universe</w:t>
      </w:r>
      <w:r>
        <w:br/>
      </w:r>
      <w:r>
        <w:t xml:space="preserve">bhaskar@talpro.in</w:t>
      </w:r>
      <w:r>
        <w:br/>
      </w:r>
      <w:r>
        <w:t xml:space="preserve">[Phone]</w:t>
      </w:r>
      <w:r>
        <w:br/>
      </w:r>
      <w:r>
        <w:t xml:space="preserve">[Calendar link]</w:t>
      </w:r>
    </w:p>
    <w:p>
      <w:r>
        <w:pict>
          <v:rect style="width:0;height:1.5pt" o:hralign="center" o:hrstd="t" o:hr="t"/>
        </w:pict>
      </w:r>
    </w:p>
    <w:p>
      <w:pPr>
        <w:pStyle w:val="Heading2"/>
      </w:pPr>
      <w:bookmarkStart w:id="25" w:name="X4c89114fa5ca3d3eb48917856d107a452919b31"/>
      <w:r>
        <w:t xml:space="preserve">Email #4 — CONTINGENCY (After Sample Pack Delivered, Awaiting Feedback)</w:t>
      </w:r>
      <w:bookmarkEnd w:id="25"/>
    </w:p>
    <w:p>
      <w:pPr>
        <w:pStyle w:val="FirstParagraph"/>
      </w:pPr>
      <w:r>
        <w:rPr>
          <w:b/>
        </w:rPr>
        <w:t xml:space="preserve">Subject Line:</w:t>
      </w:r>
      <w:r>
        <w:t xml:space="preserve"> </w:t>
      </w:r>
      <w:r>
        <w:t xml:space="preserve">Quick check-in — sample pack feedback from your team</w:t>
      </w:r>
    </w:p>
    <w:p>
      <w:pPr>
        <w:pStyle w:val="BodyText"/>
      </w:pPr>
      <w:r>
        <w:rPr>
          <w:b/>
        </w:rPr>
        <w:t xml:space="preserve">To:</w:t>
      </w:r>
      <w:r>
        <w:t xml:space="preserve"> </w:t>
      </w:r>
      <w:r>
        <w:t xml:space="preserve">Sandhya</w:t>
      </w:r>
    </w:p>
    <w:p>
      <w:pPr>
        <w:pStyle w:val="BodyText"/>
      </w:pPr>
      <w:r>
        <w:rPr>
          <w:b/>
        </w:rPr>
        <w:t xml:space="preserve">Body:</w:t>
      </w:r>
    </w:p>
    <w:p>
      <w:r>
        <w:pict>
          <v:rect style="width:0;height:1.5pt" o:hralign="center" o:hrstd="t" o:hr="t"/>
        </w:pict>
      </w:r>
    </w:p>
    <w:p>
      <w:pPr>
        <w:pStyle w:val="FirstParagraph"/>
      </w:pPr>
      <w:r>
        <w:t xml:space="preserve">Sandhya,</w:t>
      </w:r>
    </w:p>
    <w:p>
      <w:pPr>
        <w:pStyle w:val="BodyText"/>
      </w:pPr>
      <w:r>
        <w:t xml:space="preserve">Hope your engineering team got a chance to review the 50-question sample pack on the Embedded Automotive role.</w:t>
      </w:r>
    </w:p>
    <w:p>
      <w:pPr>
        <w:pStyle w:val="BodyText"/>
      </w:pPr>
      <w:r>
        <w:t xml:space="preserve">Two quick questions:</w:t>
      </w:r>
    </w:p>
    <w:p>
      <w:pPr>
        <w:numPr>
          <w:ilvl w:val="0"/>
          <w:numId w:val="1003"/>
        </w:numPr>
        <w:pStyle w:val="Compact"/>
      </w:pPr>
      <w:r>
        <w:rPr>
          <w:b/>
        </w:rPr>
        <w:t xml:space="preserve">Quality gate:</w:t>
      </w:r>
      <w:r>
        <w:t xml:space="preserve"> </w:t>
      </w:r>
      <w:r>
        <w:t xml:space="preserve">Did the sample pack pass your team’s bar? Any questions that felt off-standard for Bosch? (No judgment — this is exactly the feedback we need.)</w:t>
      </w:r>
    </w:p>
    <w:p>
      <w:pPr>
        <w:numPr>
          <w:ilvl w:val="0"/>
          <w:numId w:val="1003"/>
        </w:numPr>
        <w:pStyle w:val="Compact"/>
      </w:pPr>
      <w:r>
        <w:rPr>
          <w:b/>
        </w:rPr>
        <w:t xml:space="preserve">Scope conversation:</w:t>
      </w:r>
      <w:r>
        <w:t xml:space="preserve"> </w:t>
      </w:r>
      <w:r>
        <w:t xml:space="preserve">If the sample works, when’s a good time next week to discuss the full Stack-Vault scope — which roles, what depth, what format mix?</w:t>
      </w:r>
    </w:p>
    <w:p>
      <w:pPr>
        <w:pStyle w:val="FirstParagraph"/>
      </w:pPr>
      <w:r>
        <w:t xml:space="preserve">If your team is still reviewing, no worries — no rush. Just want to make sure it’s on your calendar.</w:t>
      </w:r>
    </w:p>
    <w:p>
      <w:pPr>
        <w:pStyle w:val="BodyText"/>
      </w:pPr>
      <w:r>
        <w:t xml:space="preserve">Bhaskar</w:t>
      </w:r>
    </w:p>
    <w:p>
      <w:r>
        <w:pict>
          <v:rect style="width:0;height:1.5pt" o:hralign="center" o:hrstd="t" o:hr="t"/>
        </w:pict>
      </w:r>
    </w:p>
    <w:p>
      <w:pPr>
        <w:pStyle w:val="Heading2"/>
      </w:pPr>
      <w:bookmarkStart w:id="26" w:name="pre-send-verification-checklist"/>
      <w:r>
        <w:t xml:space="preserve">Pre-Send Verification Checklist</w:t>
      </w:r>
      <w:bookmarkEnd w:id="26"/>
    </w:p>
    <w:p>
      <w:pPr>
        <w:pStyle w:val="FirstParagraph"/>
      </w:pPr>
      <w:r>
        <w:t xml:space="preserve">Before sending Email #1 (Primary), complete the following checklist:</w:t>
      </w:r>
    </w:p>
    <w:p>
      <w:pPr>
        <w:pStyle w:val="Heading3"/>
      </w:pPr>
      <w:bookmarkStart w:id="27" w:name="relationship-contact-verification"/>
      <w:r>
        <w:t xml:space="preserve">Relationship &amp; Contact Verification</w:t>
      </w:r>
      <w:bookmarkEnd w:id="27"/>
    </w:p>
    <w:p>
      <w:pPr>
        <w:numPr>
          <w:ilvl w:val="0"/>
          <w:numId w:val="1004"/>
        </w:numPr>
        <w:pStyle w:val="Compact"/>
      </w:pPr>
      <w:r>
        <w:t xml:space="preserve">☐</w:t>
      </w:r>
      <w:r>
        <w:t xml:space="preserve"> </w:t>
      </w:r>
      <w:r>
        <w:rPr>
          <w:b/>
        </w:rPr>
        <w:t xml:space="preserve">Confirm Sandhya Reddy’s (or equivalent TA Head) current email address</w:t>
      </w:r>
      <w:r>
        <w:t xml:space="preserve"> </w:t>
      </w:r>
      <w:r>
        <w:t xml:space="preserve">via:</w:t>
      </w:r>
    </w:p>
    <w:p>
      <w:pPr>
        <w:numPr>
          <w:ilvl w:val="1"/>
          <w:numId w:val="1005"/>
        </w:numPr>
        <w:pStyle w:val="Compact"/>
      </w:pPr>
      <w:r>
        <w:t xml:space="preserve">Talpro internal Slack / network (ask Bhaskar’s assistant or HR contact)</w:t>
      </w:r>
    </w:p>
    <w:p>
      <w:pPr>
        <w:numPr>
          <w:ilvl w:val="1"/>
          <w:numId w:val="1005"/>
        </w:numPr>
        <w:pStyle w:val="Compact"/>
      </w:pPr>
      <w:r>
        <w:t xml:space="preserve">LinkedIn (if direct message used, no email verification needed)</w:t>
      </w:r>
    </w:p>
    <w:p>
      <w:pPr>
        <w:numPr>
          <w:ilvl w:val="1"/>
          <w:numId w:val="1005"/>
        </w:numPr>
        <w:pStyle w:val="Compact"/>
      </w:pPr>
      <w:r>
        <w:t xml:space="preserve">NASSCOM GCC Council directory (if Bhaskar is a member)</w:t>
      </w:r>
    </w:p>
    <w:p>
      <w:pPr>
        <w:numPr>
          <w:ilvl w:val="1"/>
          <w:numId w:val="1005"/>
        </w:numPr>
        <w:pStyle w:val="Compact"/>
      </w:pPr>
      <w:r>
        <w:t xml:space="preserve">Do NOT cold-call Bosch main line to verify contact</w:t>
      </w:r>
    </w:p>
    <w:p>
      <w:pPr>
        <w:numPr>
          <w:ilvl w:val="0"/>
          <w:numId w:val="1004"/>
        </w:numPr>
        <w:pStyle w:val="Compact"/>
      </w:pPr>
      <w:r>
        <w:t xml:space="preserve">☐</w:t>
      </w:r>
      <w:r>
        <w:t xml:space="preserve"> </w:t>
      </w:r>
      <w:r>
        <w:rPr>
          <w:b/>
        </w:rPr>
        <w:t xml:space="preserve">Confirm Sandhya’s current title</w:t>
      </w:r>
      <w:r>
        <w:t xml:space="preserve"> </w:t>
      </w:r>
      <w:r>
        <w:t xml:space="preserve">(TA Head / TA Director / VP Talent / equivalent) — update subject line / body if title has changed since Playbook drafting</w:t>
      </w:r>
    </w:p>
    <w:p>
      <w:pPr>
        <w:numPr>
          <w:ilvl w:val="0"/>
          <w:numId w:val="1004"/>
        </w:numPr>
        <w:pStyle w:val="Compact"/>
      </w:pPr>
      <w:r>
        <w:t xml:space="preserve">☐</w:t>
      </w:r>
      <w:r>
        <w:t xml:space="preserve"> </w:t>
      </w:r>
      <w:r>
        <w:rPr>
          <w:b/>
        </w:rPr>
        <w:t xml:space="preserve">Verify Bosch GCC Bengaluru is the right entity</w:t>
      </w:r>
      <w:r>
        <w:t xml:space="preserve"> </w:t>
      </w:r>
      <w:r>
        <w:t xml:space="preserve">(not Bosch Global, not another subsidiary) — confirm in Playbook</w:t>
      </w:r>
      <w:r>
        <w:t xml:space="preserve"> </w:t>
      </w:r>
      <w:r>
        <w:t xml:space="preserve">“</w:t>
      </w:r>
      <w:r>
        <w:t xml:space="preserve">Tier A</w:t>
      </w:r>
      <w:r>
        <w:t xml:space="preserve">”</w:t>
      </w:r>
      <w:r>
        <w:t xml:space="preserve"> </w:t>
      </w:r>
      <w:r>
        <w:t xml:space="preserve">list</w:t>
      </w:r>
    </w:p>
    <w:p>
      <w:pPr>
        <w:pStyle w:val="Heading3"/>
      </w:pPr>
      <w:bookmarkStart w:id="28" w:name="content-verification"/>
      <w:r>
        <w:t xml:space="preserve">Content Verification</w:t>
      </w:r>
      <w:bookmarkEnd w:id="28"/>
    </w:p>
    <w:p>
      <w:pPr>
        <w:numPr>
          <w:ilvl w:val="0"/>
          <w:numId w:val="1006"/>
        </w:numPr>
        <w:pStyle w:val="Compact"/>
      </w:pPr>
      <w:r>
        <w:t xml:space="preserve">☐</w:t>
      </w:r>
      <w:r>
        <w:t xml:space="preserve"> </w:t>
      </w:r>
      <w:r>
        <w:rPr>
          <w:b/>
        </w:rPr>
        <w:t xml:space="preserve">Confirm Bhaskar’s CEO title</w:t>
      </w:r>
      <w:r>
        <w:t xml:space="preserve"> </w:t>
      </w:r>
      <w:r>
        <w:t xml:space="preserve">— if internal codename is</w:t>
      </w:r>
      <w:r>
        <w:t xml:space="preserve"> </w:t>
      </w:r>
      <w:r>
        <w:t xml:space="preserve">“</w:t>
      </w:r>
      <w:r>
        <w:t xml:space="preserve">Bhaskar</w:t>
      </w:r>
      <w:r>
        <w:t xml:space="preserve">”</w:t>
      </w:r>
      <w:r>
        <w:t xml:space="preserve"> </w:t>
      </w:r>
      <w:r>
        <w:t xml:space="preserve">but legal name differs, update signature line</w:t>
      </w:r>
    </w:p>
    <w:p>
      <w:pPr>
        <w:numPr>
          <w:ilvl w:val="0"/>
          <w:numId w:val="1006"/>
        </w:numPr>
        <w:pStyle w:val="Compact"/>
      </w:pPr>
      <w:r>
        <w:t xml:space="preserve">☐</w:t>
      </w:r>
      <w:r>
        <w:t xml:space="preserve"> </w:t>
      </w:r>
      <w:r>
        <w:rPr>
          <w:b/>
        </w:rPr>
        <w:t xml:space="preserve">Verify QOrium project start date</w:t>
      </w:r>
      <w:r>
        <w:t xml:space="preserve"> </w:t>
      </w:r>
      <w:r>
        <w:t xml:space="preserve">(</w:t>
      </w:r>
      <w:r>
        <w:t xml:space="preserve">“</w:t>
      </w:r>
      <w:r>
        <w:t xml:space="preserve">6 months</w:t>
      </w:r>
      <w:r>
        <w:t xml:space="preserve">”</w:t>
      </w:r>
      <w:r>
        <w:t xml:space="preserve"> </w:t>
      </w:r>
      <w:r>
        <w:t xml:space="preserve">= ~November 2025 at time of May 2 send; update if timing is off)</w:t>
      </w:r>
    </w:p>
    <w:p>
      <w:pPr>
        <w:numPr>
          <w:ilvl w:val="0"/>
          <w:numId w:val="1006"/>
        </w:numPr>
        <w:pStyle w:val="Compact"/>
      </w:pPr>
      <w:r>
        <w:t xml:space="preserve">☐</w:t>
      </w:r>
      <w:r>
        <w:t xml:space="preserve"> </w:t>
      </w:r>
      <w:r>
        <w:rPr>
          <w:b/>
        </w:rPr>
        <w:t xml:space="preserve">Verify Talpro India dogfood timeline</w:t>
      </w:r>
      <w:r>
        <w:t xml:space="preserve"> </w:t>
      </w:r>
      <w:r>
        <w:t xml:space="preserve">(February 2026 launch = ~3 months live; update if changed)</w:t>
      </w:r>
    </w:p>
    <w:p>
      <w:pPr>
        <w:numPr>
          <w:ilvl w:val="0"/>
          <w:numId w:val="1006"/>
        </w:numPr>
        <w:pStyle w:val="Compact"/>
      </w:pPr>
      <w:r>
        <w:t xml:space="preserve">☐</w:t>
      </w:r>
      <w:r>
        <w:t xml:space="preserve"> </w:t>
      </w:r>
      <w:r>
        <w:rPr>
          <w:b/>
        </w:rPr>
        <w:t xml:space="preserve">Verify stack specificity:</w:t>
      </w:r>
    </w:p>
    <w:p>
      <w:pPr>
        <w:numPr>
          <w:ilvl w:val="1"/>
          <w:numId w:val="1007"/>
        </w:numPr>
        <w:pStyle w:val="Compact"/>
      </w:pPr>
      <w:r>
        <w:t xml:space="preserve">☐ Embedded automotive (Bosch core domain — confirmed in Playbook)</w:t>
      </w:r>
    </w:p>
    <w:p>
      <w:pPr>
        <w:numPr>
          <w:ilvl w:val="1"/>
          <w:numId w:val="1007"/>
        </w:numPr>
        <w:pStyle w:val="Compact"/>
      </w:pPr>
      <w:r>
        <w:t xml:space="preserve">☐ SAP ABAP (Bosch uses SAP ERP widely — confirmed)</w:t>
      </w:r>
    </w:p>
    <w:p>
      <w:pPr>
        <w:numPr>
          <w:ilvl w:val="1"/>
          <w:numId w:val="1007"/>
        </w:numPr>
        <w:pStyle w:val="Compact"/>
      </w:pPr>
      <w:r>
        <w:t xml:space="preserve">☐ Salesforce (Bosch GCC hires for Commerce Cloud + Core — confirmed in Competitive Capabilities)</w:t>
      </w:r>
    </w:p>
    <w:p>
      <w:pPr>
        <w:numPr>
          <w:ilvl w:val="1"/>
          <w:numId w:val="1007"/>
        </w:numPr>
        <w:pStyle w:val="Compact"/>
      </w:pPr>
      <w:r>
        <w:t xml:space="preserve">☐ Finacle / Flexcube (BFSI systems — confirm if Bosch hires for these; if not, remove or revise)</w:t>
      </w:r>
    </w:p>
    <w:p>
      <w:pPr>
        <w:numPr>
          <w:ilvl w:val="0"/>
          <w:numId w:val="1006"/>
        </w:numPr>
        <w:pStyle w:val="Compact"/>
      </w:pPr>
      <w:r>
        <w:t xml:space="preserve">☐</w:t>
      </w:r>
      <w:r>
        <w:t xml:space="preserve"> </w:t>
      </w:r>
      <w:r>
        <w:rPr>
          <w:b/>
        </w:rPr>
        <w:t xml:space="preserve">Verify pricing</w:t>
      </w:r>
      <w:r>
        <w:t xml:space="preserve"> </w:t>
      </w:r>
      <w:r>
        <w:t xml:space="preserve">(₹40L/year for Stack-Vault Enterprise) — match with Playbook Section 3.3 + Constitution Article VII pricing authority</w:t>
      </w:r>
    </w:p>
    <w:p>
      <w:pPr>
        <w:numPr>
          <w:ilvl w:val="0"/>
          <w:numId w:val="1006"/>
        </w:numPr>
        <w:pStyle w:val="Compact"/>
      </w:pPr>
      <w:r>
        <w:t xml:space="preserve">☐</w:t>
      </w:r>
      <w:r>
        <w:t xml:space="preserve"> </w:t>
      </w:r>
      <w:r>
        <w:rPr>
          <w:b/>
        </w:rPr>
        <w:t xml:space="preserve">Verify calendar link</w:t>
      </w:r>
      <w:r>
        <w:t xml:space="preserve"> </w:t>
      </w:r>
      <w:r>
        <w:t xml:space="preserve">— ensure Bhaskar’s personal or QOrium Calendly is embedded + working</w:t>
      </w:r>
    </w:p>
    <w:p>
      <w:pPr>
        <w:pStyle w:val="Heading3"/>
      </w:pPr>
      <w:bookmarkStart w:id="29" w:name="sample-pack-readiness-if-attaching"/>
      <w:r>
        <w:t xml:space="preserve">Sample Pack Readiness (if attaching)</w:t>
      </w:r>
      <w:bookmarkEnd w:id="29"/>
    </w:p>
    <w:p>
      <w:pPr>
        <w:numPr>
          <w:ilvl w:val="0"/>
          <w:numId w:val="1008"/>
        </w:numPr>
        <w:pStyle w:val="Compact"/>
      </w:pPr>
      <w:r>
        <w:t xml:space="preserve">☐</w:t>
      </w:r>
      <w:r>
        <w:t xml:space="preserve"> </w:t>
      </w:r>
      <w:r>
        <w:rPr>
          <w:b/>
        </w:rPr>
        <w:t xml:space="preserve">50-question sample pack on Embedded Automotive role is authored and formatted</w:t>
      </w:r>
      <w:r>
        <w:t xml:space="preserve"> </w:t>
      </w:r>
      <w:r>
        <w:t xml:space="preserve">(per CTO Architecture sampling pipeline)</w:t>
      </w:r>
    </w:p>
    <w:p>
      <w:pPr>
        <w:numPr>
          <w:ilvl w:val="0"/>
          <w:numId w:val="1008"/>
        </w:numPr>
        <w:pStyle w:val="Compact"/>
      </w:pPr>
      <w:r>
        <w:t xml:space="preserve">☐</w:t>
      </w:r>
      <w:r>
        <w:t xml:space="preserve"> </w:t>
      </w:r>
      <w:r>
        <w:rPr>
          <w:b/>
        </w:rPr>
        <w:t xml:space="preserve">Sample pack includes:</w:t>
      </w:r>
    </w:p>
    <w:p>
      <w:pPr>
        <w:numPr>
          <w:ilvl w:val="1"/>
          <w:numId w:val="1009"/>
        </w:numPr>
        <w:pStyle w:val="Compact"/>
      </w:pPr>
      <w:r>
        <w:t xml:space="preserve">☐ 20 MCQ (architecture, debugging, scenario-based)</w:t>
      </w:r>
    </w:p>
    <w:p>
      <w:pPr>
        <w:numPr>
          <w:ilvl w:val="1"/>
          <w:numId w:val="1009"/>
        </w:numPr>
        <w:pStyle w:val="Compact"/>
      </w:pPr>
      <w:r>
        <w:t xml:space="preserve">☐ 15 code-trace (real Automotive OS / firmware patterns)</w:t>
      </w:r>
    </w:p>
    <w:p>
      <w:pPr>
        <w:numPr>
          <w:ilvl w:val="1"/>
          <w:numId w:val="1009"/>
        </w:numPr>
        <w:pStyle w:val="Compact"/>
      </w:pPr>
      <w:r>
        <w:t xml:space="preserve">☐ 10 system-design (CAN bus, RTOS, safety-critical thinking)</w:t>
      </w:r>
    </w:p>
    <w:p>
      <w:pPr>
        <w:numPr>
          <w:ilvl w:val="1"/>
          <w:numId w:val="1009"/>
        </w:numPr>
        <w:pStyle w:val="Compact"/>
      </w:pPr>
      <w:r>
        <w:t xml:space="preserve">☐ 5 case studies (real incident scenarios or design reviews)</w:t>
      </w:r>
    </w:p>
    <w:p>
      <w:pPr>
        <w:numPr>
          <w:ilvl w:val="0"/>
          <w:numId w:val="1008"/>
        </w:numPr>
        <w:pStyle w:val="Compact"/>
      </w:pPr>
      <w:r>
        <w:t xml:space="preserve">☐</w:t>
      </w:r>
      <w:r>
        <w:t xml:space="preserve"> </w:t>
      </w:r>
      <w:r>
        <w:rPr>
          <w:b/>
        </w:rPr>
        <w:t xml:space="preserve">Difficulty distribution labeled clearly</w:t>
      </w:r>
      <w:r>
        <w:t xml:space="preserve"> </w:t>
      </w:r>
      <w:r>
        <w:t xml:space="preserve">(easy 10, medium 25, hard 12, expert 3)</w:t>
      </w:r>
    </w:p>
    <w:p>
      <w:pPr>
        <w:numPr>
          <w:ilvl w:val="0"/>
          <w:numId w:val="1008"/>
        </w:numPr>
        <w:pStyle w:val="Compact"/>
      </w:pPr>
      <w:r>
        <w:t xml:space="preserve">☐</w:t>
      </w:r>
      <w:r>
        <w:t xml:space="preserve"> </w:t>
      </w:r>
      <w:r>
        <w:rPr>
          <w:b/>
        </w:rPr>
        <w:t xml:space="preserve">Anti-leak scan completed</w:t>
      </w:r>
      <w:r>
        <w:t xml:space="preserve"> </w:t>
      </w:r>
      <w:r>
        <w:t xml:space="preserve">(GeeksforGeeks, automotive firmware blogs, LeetCode, proprietary sources checked)</w:t>
      </w:r>
    </w:p>
    <w:p>
      <w:pPr>
        <w:numPr>
          <w:ilvl w:val="0"/>
          <w:numId w:val="1008"/>
        </w:numPr>
        <w:pStyle w:val="Compact"/>
      </w:pPr>
      <w:r>
        <w:t xml:space="preserve">☐</w:t>
      </w:r>
      <w:r>
        <w:t xml:space="preserve"> </w:t>
      </w:r>
      <w:r>
        <w:rPr>
          <w:b/>
        </w:rPr>
        <w:t xml:space="preserve">Watermark / attribution</w:t>
      </w:r>
      <w:r>
        <w:t xml:space="preserve"> </w:t>
      </w:r>
      <w:r>
        <w:t xml:space="preserve">is set to</w:t>
      </w:r>
      <w:r>
        <w:t xml:space="preserve"> </w:t>
      </w:r>
      <w:r>
        <w:t xml:space="preserve">“</w:t>
      </w:r>
      <w:r>
        <w:t xml:space="preserve">Bosch GCC Confidential</w:t>
      </w:r>
      <w:r>
        <w:t xml:space="preserve">”</w:t>
      </w:r>
      <w:r>
        <w:t xml:space="preserve"> </w:t>
      </w:r>
      <w:r>
        <w:t xml:space="preserve">or</w:t>
      </w:r>
      <w:r>
        <w:t xml:space="preserve"> </w:t>
      </w:r>
      <w:r>
        <w:t xml:space="preserve">“</w:t>
      </w:r>
      <w:r>
        <w:t xml:space="preserve">Bosch Evaluation Only</w:t>
      </w:r>
      <w:r>
        <w:t xml:space="preserve">”</w:t>
      </w:r>
      <w:r>
        <w:t xml:space="preserve"> </w:t>
      </w:r>
      <w:r>
        <w:t xml:space="preserve">(if shared externally)</w:t>
      </w:r>
    </w:p>
    <w:p>
      <w:pPr>
        <w:numPr>
          <w:ilvl w:val="0"/>
          <w:numId w:val="1008"/>
        </w:numPr>
        <w:pStyle w:val="Compact"/>
      </w:pPr>
      <w:r>
        <w:t xml:space="preserve">☐</w:t>
      </w:r>
      <w:r>
        <w:t xml:space="preserve"> </w:t>
      </w:r>
      <w:r>
        <w:rPr>
          <w:b/>
        </w:rPr>
        <w:t xml:space="preserve">Filename is professional</w:t>
      </w:r>
      <w:r>
        <w:t xml:space="preserve"> </w:t>
      </w:r>
      <w:r>
        <w:t xml:space="preserve">(e.g.,</w:t>
      </w:r>
      <w:r>
        <w:t xml:space="preserve"> </w:t>
      </w:r>
      <w:r>
        <w:rPr>
          <w:rStyle w:val="VerbatimChar"/>
        </w:rPr>
        <w:t xml:space="preserve">QOrium-Sample-Pack-EmbeddedAutomotive-50Q-Bosch.pdf</w:t>
      </w:r>
      <w:r>
        <w:t xml:space="preserve">)</w:t>
      </w:r>
    </w:p>
    <w:p>
      <w:pPr>
        <w:pStyle w:val="Heading3"/>
      </w:pPr>
      <w:bookmarkStart w:id="30" w:name="tone-brand-verification"/>
      <w:r>
        <w:t xml:space="preserve">Tone &amp; Brand Verification</w:t>
      </w:r>
      <w:bookmarkEnd w:id="30"/>
    </w:p>
    <w:p>
      <w:pPr>
        <w:numPr>
          <w:ilvl w:val="0"/>
          <w:numId w:val="1010"/>
        </w:numPr>
        <w:pStyle w:val="Compact"/>
      </w:pPr>
      <w:r>
        <w:t xml:space="preserve">☐</w:t>
      </w:r>
      <w:r>
        <w:t xml:space="preserve"> </w:t>
      </w:r>
      <w:r>
        <w:rPr>
          <w:b/>
        </w:rPr>
        <w:t xml:space="preserve">Email tone matches Playbook</w:t>
      </w:r>
      <w:r>
        <w:t xml:space="preserve"> </w:t>
      </w:r>
      <w:r>
        <w:t xml:space="preserve">(personalized, founder-to-founder, not sales-y)</w:t>
      </w:r>
    </w:p>
    <w:p>
      <w:pPr>
        <w:numPr>
          <w:ilvl w:val="0"/>
          <w:numId w:val="1010"/>
        </w:numPr>
        <w:pStyle w:val="Compact"/>
      </w:pPr>
      <w:r>
        <w:t xml:space="preserve">☐</w:t>
      </w:r>
      <w:r>
        <w:t xml:space="preserve"> </w:t>
      </w:r>
      <w:r>
        <w:rPr>
          <w:b/>
        </w:rPr>
        <w:t xml:space="preserve">No price negotiation language</w:t>
      </w:r>
      <w:r>
        <w:t xml:space="preserve"> </w:t>
      </w:r>
      <w:r>
        <w:t xml:space="preserve">(₹40L is firm per Playbook Section 6.1)</w:t>
      </w:r>
    </w:p>
    <w:p>
      <w:pPr>
        <w:numPr>
          <w:ilvl w:val="0"/>
          <w:numId w:val="1010"/>
        </w:numPr>
        <w:pStyle w:val="Compact"/>
      </w:pPr>
      <w:r>
        <w:t xml:space="preserve">☐</w:t>
      </w:r>
      <w:r>
        <w:t xml:space="preserve"> </w:t>
      </w:r>
      <w:r>
        <w:rPr>
          <w:b/>
        </w:rPr>
        <w:t xml:space="preserve">Customer Zero (Talpro India) is mentioned naturally</w:t>
      </w:r>
      <w:r>
        <w:t xml:space="preserve">, not as a hard sales tactic</w:t>
      </w:r>
    </w:p>
    <w:p>
      <w:pPr>
        <w:numPr>
          <w:ilvl w:val="0"/>
          <w:numId w:val="1010"/>
        </w:numPr>
        <w:pStyle w:val="Compact"/>
      </w:pPr>
      <w:r>
        <w:t xml:space="preserve">☐</w:t>
      </w:r>
      <w:r>
        <w:t xml:space="preserve"> </w:t>
      </w:r>
      <w:r>
        <w:rPr>
          <w:b/>
        </w:rPr>
        <w:t xml:space="preserve">No comparison to Mettl/HackerRank in negative light</w:t>
      </w:r>
      <w:r>
        <w:t xml:space="preserve"> </w:t>
      </w:r>
      <w:r>
        <w:t xml:space="preserve">(Playbook says</w:t>
      </w:r>
      <w:r>
        <w:t xml:space="preserve"> </w:t>
      </w:r>
      <w:r>
        <w:t xml:space="preserve">“</w:t>
      </w:r>
      <w:r>
        <w:t xml:space="preserve">Mettl is great; we complement</w:t>
      </w:r>
      <w:r>
        <w:t xml:space="preserve">”</w:t>
      </w:r>
      <w:r>
        <w:t xml:space="preserve">; adjust Email #1 if needed)</w:t>
      </w:r>
    </w:p>
    <w:p>
      <w:pPr>
        <w:numPr>
          <w:ilvl w:val="0"/>
          <w:numId w:val="1010"/>
        </w:numPr>
        <w:pStyle w:val="Compact"/>
      </w:pPr>
      <w:r>
        <w:t xml:space="preserve">☐</w:t>
      </w:r>
      <w:r>
        <w:t xml:space="preserve"> </w:t>
      </w:r>
      <w:r>
        <w:rPr>
          <w:b/>
        </w:rPr>
        <w:t xml:space="preserve">Three reasons structure is clear</w:t>
      </w:r>
      <w:r>
        <w:t xml:space="preserve"> </w:t>
      </w:r>
      <w:r>
        <w:t xml:space="preserve">(Playbook Section 3.5 — match exactly)</w:t>
      </w:r>
    </w:p>
    <w:p>
      <w:pPr>
        <w:pStyle w:val="Heading3"/>
      </w:pPr>
      <w:bookmarkStart w:id="31" w:name="send-window-timing"/>
      <w:r>
        <w:t xml:space="preserve">Send Window &amp; Timing</w:t>
      </w:r>
      <w:bookmarkEnd w:id="31"/>
    </w:p>
    <w:p>
      <w:pPr>
        <w:numPr>
          <w:ilvl w:val="0"/>
          <w:numId w:val="1011"/>
        </w:numPr>
        <w:pStyle w:val="Compact"/>
      </w:pPr>
      <w:r>
        <w:t xml:space="preserve">☐</w:t>
      </w:r>
      <w:r>
        <w:t xml:space="preserve"> </w:t>
      </w:r>
      <w:r>
        <w:rPr>
          <w:b/>
        </w:rPr>
        <w:t xml:space="preserve">Send time:</w:t>
      </w:r>
      <w:r>
        <w:t xml:space="preserve"> </w:t>
      </w:r>
      <w:r>
        <w:t xml:space="preserve">8:30 AM - 10:00 AM IST on a Tuesday–Thursday (best open rates for founder outreach)</w:t>
      </w:r>
    </w:p>
    <w:p>
      <w:pPr>
        <w:numPr>
          <w:ilvl w:val="0"/>
          <w:numId w:val="1011"/>
        </w:numPr>
        <w:pStyle w:val="Compact"/>
      </w:pPr>
      <w:r>
        <w:t xml:space="preserve">☐</w:t>
      </w:r>
      <w:r>
        <w:t xml:space="preserve"> </w:t>
      </w:r>
      <w:r>
        <w:rPr>
          <w:b/>
        </w:rPr>
        <w:t xml:space="preserve">Avoid:</w:t>
      </w:r>
      <w:r>
        <w:t xml:space="preserve"> </w:t>
      </w:r>
      <w:r>
        <w:t xml:space="preserve">Mondays (inbox overload), Fridays (decision fatigue), weekends</w:t>
      </w:r>
    </w:p>
    <w:p>
      <w:pPr>
        <w:numPr>
          <w:ilvl w:val="0"/>
          <w:numId w:val="1011"/>
        </w:numPr>
        <w:pStyle w:val="Compact"/>
      </w:pPr>
      <w:r>
        <w:t xml:space="preserve">☐</w:t>
      </w:r>
      <w:r>
        <w:t xml:space="preserve"> </w:t>
      </w:r>
      <w:r>
        <w:rPr>
          <w:b/>
        </w:rPr>
        <w:t xml:space="preserve">Backup phone call plan:</w:t>
      </w:r>
      <w:r>
        <w:t xml:space="preserve"> </w:t>
      </w:r>
      <w:r>
        <w:t xml:space="preserve">If no response in 48 hours, Bhaskar calls Bosch main line and asks to be transferred to Sandhya’s office (or uses Email #2 Follow-Up)</w:t>
      </w:r>
    </w:p>
    <w:p>
      <w:pPr>
        <w:pStyle w:val="Heading3"/>
      </w:pPr>
      <w:bookmarkStart w:id="32" w:name="post-send-tracking"/>
      <w:r>
        <w:t xml:space="preserve">Post-Send Tracking</w:t>
      </w:r>
      <w:bookmarkEnd w:id="32"/>
    </w:p>
    <w:p>
      <w:pPr>
        <w:numPr>
          <w:ilvl w:val="0"/>
          <w:numId w:val="1012"/>
        </w:numPr>
        <w:pStyle w:val="Compact"/>
      </w:pPr>
      <w:r>
        <w:t xml:space="preserve">☐</w:t>
      </w:r>
      <w:r>
        <w:t xml:space="preserve"> </w:t>
      </w:r>
      <w:r>
        <w:rPr>
          <w:b/>
        </w:rPr>
        <w:t xml:space="preserve">Log in HubSpot:</w:t>
      </w:r>
      <w:r>
        <w:t xml:space="preserve"> </w:t>
      </w:r>
      <w:r>
        <w:t xml:space="preserve">Create</w:t>
      </w:r>
      <w:r>
        <w:t xml:space="preserve"> </w:t>
      </w:r>
      <w:r>
        <w:t xml:space="preserve">“</w:t>
      </w:r>
      <w:r>
        <w:t xml:space="preserve">Bosch GCC Bengaluru</w:t>
      </w:r>
      <w:r>
        <w:t xml:space="preserve">”</w:t>
      </w:r>
      <w:r>
        <w:t xml:space="preserve"> </w:t>
      </w:r>
      <w:r>
        <w:t xml:space="preserve">deal, Sandhya’s contact, stage</w:t>
      </w:r>
      <w:r>
        <w:t xml:space="preserve"> </w:t>
      </w:r>
      <w:r>
        <w:t xml:space="preserve">“</w:t>
      </w:r>
      <w:r>
        <w:t xml:space="preserve">Discovery</w:t>
      </w:r>
      <w:r>
        <w:t xml:space="preserve">”</w:t>
      </w:r>
      <w:r>
        <w:t xml:space="preserve">, ACV ₹40L, expected close Month 4-5</w:t>
      </w:r>
    </w:p>
    <w:p>
      <w:pPr>
        <w:numPr>
          <w:ilvl w:val="0"/>
          <w:numId w:val="1012"/>
        </w:numPr>
        <w:pStyle w:val="Compact"/>
      </w:pPr>
      <w:r>
        <w:t xml:space="preserve">☐</w:t>
      </w:r>
      <w:r>
        <w:t xml:space="preserve"> </w:t>
      </w:r>
      <w:r>
        <w:rPr>
          <w:b/>
        </w:rPr>
        <w:t xml:space="preserve">Set calendar reminder:</w:t>
      </w:r>
      <w:r>
        <w:t xml:space="preserve"> </w:t>
      </w:r>
      <w:r>
        <w:t xml:space="preserve">48-hour follow-up if no response (Email #2)</w:t>
      </w:r>
    </w:p>
    <w:p>
      <w:pPr>
        <w:numPr>
          <w:ilvl w:val="0"/>
          <w:numId w:val="1012"/>
        </w:numPr>
        <w:pStyle w:val="Compact"/>
      </w:pPr>
      <w:r>
        <w:t xml:space="preserve">☐</w:t>
      </w:r>
      <w:r>
        <w:t xml:space="preserve"> </w:t>
      </w:r>
      <w:r>
        <w:rPr>
          <w:b/>
        </w:rPr>
        <w:t xml:space="preserve">Set calendar reminder:</w:t>
      </w:r>
      <w:r>
        <w:t xml:space="preserve"> </w:t>
      </w:r>
      <w:r>
        <w:t xml:space="preserve">5-day follow-up if sample pack sent but no feedback (Email #4)</w:t>
      </w:r>
    </w:p>
    <w:p>
      <w:pPr>
        <w:numPr>
          <w:ilvl w:val="0"/>
          <w:numId w:val="1012"/>
        </w:numPr>
        <w:pStyle w:val="Compact"/>
      </w:pPr>
      <w:r>
        <w:t xml:space="preserve">☐</w:t>
      </w:r>
      <w:r>
        <w:t xml:space="preserve"> </w:t>
      </w:r>
      <w:r>
        <w:rPr>
          <w:b/>
        </w:rPr>
        <w:t xml:space="preserve">Slack notification:</w:t>
      </w:r>
      <w:r>
        <w:t xml:space="preserve"> </w:t>
      </w:r>
      <w:r>
        <w:t xml:space="preserve">Post in #sales channel when email sent (async team visibility)</w:t>
      </w:r>
    </w:p>
    <w:p>
      <w:r>
        <w:pict>
          <v:rect style="width:0;height:1.5pt" o:hralign="center" o:hrstd="t" o:hr="t"/>
        </w:pict>
      </w:r>
    </w:p>
    <w:p>
      <w:pPr>
        <w:pStyle w:val="Heading2"/>
      </w:pPr>
      <w:bookmarkStart w:id="33" w:name="decision-gates-next-actions"/>
      <w:r>
        <w:t xml:space="preserve">Decision Gates &amp; Next Actions</w:t>
      </w:r>
      <w:bookmarkEnd w:id="33"/>
    </w:p>
    <w:p>
      <w:pPr>
        <w:pStyle w:val="Heading3"/>
      </w:pPr>
      <w:bookmarkStart w:id="34" w:name="X78b2df2f97dc786ad179fea326e36f86ec5065b"/>
      <w:r>
        <w:t xml:space="preserve">If Sandhya responds within 48 hours (any response = positive signal)</w:t>
      </w:r>
      <w:bookmarkEnd w:id="34"/>
    </w:p>
    <w:p>
      <w:pPr>
        <w:numPr>
          <w:ilvl w:val="0"/>
          <w:numId w:val="1013"/>
        </w:numPr>
        <w:pStyle w:val="Compact"/>
      </w:pPr>
      <w:r>
        <w:t xml:space="preserve">☐ Schedule 20-min call (use Calendly link or Bhaskar’s assistant)</w:t>
      </w:r>
    </w:p>
    <w:p>
      <w:pPr>
        <w:numPr>
          <w:ilvl w:val="0"/>
          <w:numId w:val="1013"/>
        </w:numPr>
        <w:pStyle w:val="Compact"/>
      </w:pPr>
      <w:r>
        <w:t xml:space="preserve">☐ Prepare 50-question sample pack if not already attached (use Email #1 variant with attachment)</w:t>
      </w:r>
    </w:p>
    <w:p>
      <w:pPr>
        <w:numPr>
          <w:ilvl w:val="0"/>
          <w:numId w:val="1013"/>
        </w:numPr>
        <w:pStyle w:val="Compact"/>
      </w:pPr>
      <w:r>
        <w:t xml:space="preserve">☐ Brief Bhaskar on Sandhya’s background (LinkedIn profile, prior conversations, any known concerns)</w:t>
      </w:r>
    </w:p>
    <w:p>
      <w:pPr>
        <w:pStyle w:val="Heading3"/>
      </w:pPr>
      <w:bookmarkStart w:id="35" w:name="X07a97e229e92f619f3a6422412ac5fe190152a2"/>
      <w:r>
        <w:t xml:space="preserve">If Sandhya says</w:t>
      </w:r>
      <w:r>
        <w:t xml:space="preserve"> </w:t>
      </w:r>
      <w:r>
        <w:t xml:space="preserve">“</w:t>
      </w:r>
      <w:r>
        <w:t xml:space="preserve">yes</w:t>
      </w:r>
      <w:r>
        <w:t xml:space="preserve">”</w:t>
      </w:r>
      <w:r>
        <w:t xml:space="preserve"> </w:t>
      </w:r>
      <w:r>
        <w:t xml:space="preserve">to sample pack review</w:t>
      </w:r>
      <w:bookmarkEnd w:id="35"/>
    </w:p>
    <w:p>
      <w:pPr>
        <w:numPr>
          <w:ilvl w:val="0"/>
          <w:numId w:val="1014"/>
        </w:numPr>
        <w:pStyle w:val="Compact"/>
      </w:pPr>
      <w:r>
        <w:t xml:space="preserve">☐ Send Email #2 + attachment</w:t>
      </w:r>
    </w:p>
    <w:p>
      <w:pPr>
        <w:numPr>
          <w:ilvl w:val="0"/>
          <w:numId w:val="1014"/>
        </w:numPr>
        <w:pStyle w:val="Compact"/>
      </w:pPr>
      <w:r>
        <w:t xml:space="preserve">☐ Set 7-day follow-up reminder for</w:t>
      </w:r>
      <w:r>
        <w:t xml:space="preserve"> </w:t>
      </w:r>
      <w:r>
        <w:t xml:space="preserve">“</w:t>
      </w:r>
      <w:r>
        <w:t xml:space="preserve">sample pack feedback</w:t>
      </w:r>
      <w:r>
        <w:t xml:space="preserve">”</w:t>
      </w:r>
    </w:p>
    <w:p>
      <w:pPr>
        <w:numPr>
          <w:ilvl w:val="0"/>
          <w:numId w:val="1014"/>
        </w:numPr>
        <w:pStyle w:val="Compact"/>
      </w:pPr>
      <w:r>
        <w:t xml:space="preserve">☐ Move deal to</w:t>
      </w:r>
      <w:r>
        <w:t xml:space="preserve"> </w:t>
      </w:r>
      <w:r>
        <w:t xml:space="preserve">“</w:t>
      </w:r>
      <w:r>
        <w:t xml:space="preserve">Validation</w:t>
      </w:r>
      <w:r>
        <w:t xml:space="preserve">”</w:t>
      </w:r>
      <w:r>
        <w:t xml:space="preserve"> </w:t>
      </w:r>
      <w:r>
        <w:t xml:space="preserve">stage in HubSpot</w:t>
      </w:r>
    </w:p>
    <w:p>
      <w:pPr>
        <w:pStyle w:val="Heading3"/>
      </w:pPr>
      <w:bookmarkStart w:id="36" w:name="X34040d1c38c7a28c5b1531072eff79ac8c9cf34"/>
      <w:r>
        <w:t xml:space="preserve">If Sandhya says</w:t>
      </w:r>
      <w:r>
        <w:t xml:space="preserve"> </w:t>
      </w:r>
      <w:r>
        <w:t xml:space="preserve">“</w:t>
      </w:r>
      <w:r>
        <w:t xml:space="preserve">no</w:t>
      </w:r>
      <w:r>
        <w:t xml:space="preserve">”</w:t>
      </w:r>
      <w:r>
        <w:t xml:space="preserve"> </w:t>
      </w:r>
      <w:r>
        <w:t xml:space="preserve">/</w:t>
      </w:r>
      <w:r>
        <w:t xml:space="preserve"> </w:t>
      </w:r>
      <w:r>
        <w:t xml:space="preserve">“</w:t>
      </w:r>
      <w:r>
        <w:t xml:space="preserve">not interested</w:t>
      </w:r>
      <w:r>
        <w:t xml:space="preserve">”</w:t>
      </w:r>
      <w:r>
        <w:t xml:space="preserve"> </w:t>
      </w:r>
      <w:r>
        <w:t xml:space="preserve">/ no response after 3 cycles (Email #1 + #2 + Email #4)</w:t>
      </w:r>
      <w:bookmarkEnd w:id="36"/>
    </w:p>
    <w:p>
      <w:pPr>
        <w:numPr>
          <w:ilvl w:val="0"/>
          <w:numId w:val="1015"/>
        </w:numPr>
        <w:pStyle w:val="Compact"/>
      </w:pPr>
      <w:r>
        <w:t xml:space="preserve">☐ Move deal to</w:t>
      </w:r>
      <w:r>
        <w:t xml:space="preserve"> </w:t>
      </w:r>
      <w:r>
        <w:t xml:space="preserve">“</w:t>
      </w:r>
      <w:r>
        <w:t xml:space="preserve">Closed-Lost</w:t>
      </w:r>
      <w:r>
        <w:t xml:space="preserve">”</w:t>
      </w:r>
      <w:r>
        <w:t xml:space="preserve"> </w:t>
      </w:r>
      <w:r>
        <w:t xml:space="preserve">in HubSpot</w:t>
      </w:r>
    </w:p>
    <w:p>
      <w:pPr>
        <w:numPr>
          <w:ilvl w:val="0"/>
          <w:numId w:val="1015"/>
        </w:numPr>
        <w:pStyle w:val="Compact"/>
      </w:pPr>
      <w:r>
        <w:t xml:space="preserve">☐ Note objection / reason in deal record</w:t>
      </w:r>
    </w:p>
    <w:p>
      <w:pPr>
        <w:numPr>
          <w:ilvl w:val="0"/>
          <w:numId w:val="1015"/>
        </w:numPr>
        <w:pStyle w:val="Compact"/>
      </w:pPr>
      <w:r>
        <w:t xml:space="preserve">☐ Archive for Year 2 re-outreach (GCC hiring priorities shift annually)</w:t>
      </w:r>
    </w:p>
    <w:p>
      <w:pPr>
        <w:pStyle w:val="Heading3"/>
      </w:pPr>
      <w:bookmarkStart w:id="37" w:name="if-sample-pack-feedback-is-positive"/>
      <w:r>
        <w:t xml:space="preserve">If sample pack feedback is positive</w:t>
      </w:r>
      <w:bookmarkEnd w:id="37"/>
    </w:p>
    <w:p>
      <w:pPr>
        <w:numPr>
          <w:ilvl w:val="0"/>
          <w:numId w:val="1016"/>
        </w:numPr>
        <w:pStyle w:val="Compact"/>
      </w:pPr>
      <w:r>
        <w:t xml:space="preserve">☐ Schedule second call (25–30 min) to scope full Stack-Vault</w:t>
      </w:r>
    </w:p>
    <w:p>
      <w:pPr>
        <w:numPr>
          <w:ilvl w:val="0"/>
          <w:numId w:val="1016"/>
        </w:numPr>
        <w:pStyle w:val="Compact"/>
      </w:pPr>
      <w:r>
        <w:t xml:space="preserve">☐ Prepare discovery questions (Playbook Section 3.6)</w:t>
      </w:r>
    </w:p>
    <w:p>
      <w:pPr>
        <w:numPr>
          <w:ilvl w:val="0"/>
          <w:numId w:val="1016"/>
        </w:numPr>
        <w:pStyle w:val="Compact"/>
      </w:pPr>
      <w:r>
        <w:t xml:space="preserve">☐ Move deal to</w:t>
      </w:r>
      <w:r>
        <w:t xml:space="preserve"> </w:t>
      </w:r>
      <w:r>
        <w:t xml:space="preserve">“</w:t>
      </w:r>
      <w:r>
        <w:t xml:space="preserve">Scoping</w:t>
      </w:r>
      <w:r>
        <w:t xml:space="preserve">”</w:t>
      </w:r>
      <w:r>
        <w:t xml:space="preserve"> </w:t>
      </w:r>
      <w:r>
        <w:t xml:space="preserve">stage in HubSpot</w:t>
      </w:r>
    </w:p>
    <w:p>
      <w:pPr>
        <w:numPr>
          <w:ilvl w:val="0"/>
          <w:numId w:val="1016"/>
        </w:numPr>
        <w:pStyle w:val="Compact"/>
      </w:pPr>
      <w:r>
        <w:t xml:space="preserve">☐ Prepare custom proposal for Sandhya’s roles + budget</w:t>
      </w:r>
    </w:p>
    <w:p>
      <w:r>
        <w:pict>
          <v:rect style="width:0;height:1.5pt" o:hralign="center" o:hrstd="t" o:hr="t"/>
        </w:pict>
      </w:r>
    </w:p>
    <w:p>
      <w:pPr>
        <w:pStyle w:val="Heading2"/>
      </w:pPr>
      <w:bookmarkStart w:id="38" w:name="Xffbd6da2d0bae059b915dfd76bc52355192011e"/>
      <w:r>
        <w:t xml:space="preserve">Key Messaging Anchors (for Bhaskar reference)</w:t>
      </w:r>
      <w:bookmarkEnd w:id="38"/>
    </w:p>
    <w:p>
      <w:pPr>
        <w:pStyle w:val="FirstParagraph"/>
      </w:pPr>
      <w:r>
        <w:t xml:space="preserve">If Sandhya asks clarifying questions before the call, use these anchors:</w:t>
      </w:r>
    </w:p>
    <w:p>
      <w:pPr>
        <w:pStyle w:val="BodyText"/>
      </w:pPr>
      <w:r>
        <w:rPr>
          <w:b/>
        </w:rPr>
        <w:t xml:space="preserve">“</w:t>
      </w:r>
      <w:r>
        <w:rPr>
          <w:b/>
        </w:rPr>
        <w:t xml:space="preserve">Why should I trust a question bank from a startup?</w:t>
      </w:r>
      <w:r>
        <w:rPr>
          <w:b/>
        </w:rPr>
        <w:t xml:space="preserve">”</w:t>
      </w:r>
      <w:r>
        <w:br/>
      </w:r>
      <w:r>
        <w:t xml:space="preserve">→</w:t>
      </w:r>
      <w:r>
        <w:t xml:space="preserve"> </w:t>
      </w:r>
      <w:r>
        <w:t xml:space="preserve">“</w:t>
      </w:r>
      <w:r>
        <w:t xml:space="preserve">Talpro India has been running all hiring on QOrium for 3 months. Zero leaked questions, higher signal quality than our previous Mettl workflow. Bosch can evaluate the same way — 50-question sample, your engineering team reviews, and if it doesn’t pass, no deal. We don’t proceed without your team’s endorsement.</w:t>
      </w:r>
      <w:r>
        <w:t xml:space="preserve">”</w:t>
      </w:r>
    </w:p>
    <w:p>
      <w:pPr>
        <w:pStyle w:val="BodyText"/>
      </w:pPr>
      <w:r>
        <w:rPr>
          <w:b/>
        </w:rPr>
        <w:t xml:space="preserve">“</w:t>
      </w:r>
      <w:r>
        <w:rPr>
          <w:b/>
        </w:rPr>
        <w:t xml:space="preserve">What makes this different from Mettl custom content?</w:t>
      </w:r>
      <w:r>
        <w:rPr>
          <w:b/>
        </w:rPr>
        <w:t xml:space="preserve">”</w:t>
      </w:r>
      <w:r>
        <w:br/>
      </w:r>
      <w:r>
        <w:t xml:space="preserve">→</w:t>
      </w:r>
      <w:r>
        <w:t xml:space="preserve"> </w:t>
      </w:r>
      <w:r>
        <w:t xml:space="preserve">“</w:t>
      </w:r>
      <w:r>
        <w:t xml:space="preserve">Mettl’s custom feature lets you author. That pushes the work to your team. QOrium is fully managed: we author the content, we validate it, we monitor it for leaks, we rotate quarterly. Your team reviews once upfront; we handle the rest.</w:t>
      </w:r>
      <w:r>
        <w:t xml:space="preserve">”</w:t>
      </w:r>
    </w:p>
    <w:p>
      <w:pPr>
        <w:pStyle w:val="BodyText"/>
      </w:pPr>
      <w:r>
        <w:rPr>
          <w:b/>
        </w:rPr>
        <w:t xml:space="preserve">“</w:t>
      </w:r>
      <w:r>
        <w:rPr>
          <w:b/>
        </w:rPr>
        <w:t xml:space="preserve">How do I know you won’t go out of business?</w:t>
      </w:r>
      <w:r>
        <w:rPr>
          <w:b/>
        </w:rPr>
        <w:t xml:space="preserve">”</w:t>
      </w:r>
      <w:r>
        <w:br/>
      </w:r>
      <w:r>
        <w:t xml:space="preserve">→</w:t>
      </w:r>
      <w:r>
        <w:t xml:space="preserve"> </w:t>
      </w:r>
      <w:r>
        <w:t xml:space="preserve">“</w:t>
      </w:r>
      <w:r>
        <w:t xml:space="preserve">Talpro Universe is 12 ventures, 7 years, profitable. QOrium is the 13th. If the model works (and Talpro’s internal results say it does), QOrium gets priority funding. Bhaskar isn’t going anywhere.</w:t>
      </w:r>
      <w:r>
        <w:t xml:space="preserve">”</w:t>
      </w:r>
    </w:p>
    <w:p>
      <w:pPr>
        <w:pStyle w:val="BodyText"/>
      </w:pPr>
      <w:r>
        <w:rPr>
          <w:b/>
        </w:rPr>
        <w:t xml:space="preserve">“</w:t>
      </w:r>
      <w:r>
        <w:rPr>
          <w:b/>
        </w:rPr>
        <w:t xml:space="preserve">₹40L/year is a lot.</w:t>
      </w:r>
      <w:r>
        <w:rPr>
          <w:b/>
        </w:rPr>
        <w:t xml:space="preserve">”</w:t>
      </w:r>
      <w:r>
        <w:br/>
      </w:r>
      <w:r>
        <w:t xml:space="preserve">→</w:t>
      </w:r>
      <w:r>
        <w:t xml:space="preserve"> </w:t>
      </w:r>
      <w:r>
        <w:t xml:space="preserve">“</w:t>
      </w:r>
      <w:r>
        <w:t xml:space="preserve">Compare to your current Mettl spend: 1,000 hires/year × ₹50/test = ₹50L/year on leaked content. Stack-Vault is ₹40L flat, exclusive, leak-monitored, fresh quarterly. The math works the moment your hiring volume is 5,000+ tests/year. And you get unlimited reuse for internal mobility + certification.</w:t>
      </w:r>
      <w:r>
        <w:t xml:space="preserve">”</w:t>
      </w:r>
    </w:p>
    <w:p>
      <w:r>
        <w:pict>
          <v:rect style="width:0;height:1.5pt" o:hralign="center" o:hrstd="t" o:hr="t"/>
        </w:pict>
      </w:r>
    </w:p>
    <w:p>
      <w:pPr>
        <w:pStyle w:val="Heading2"/>
      </w:pPr>
      <w:bookmarkStart w:id="39" w:name="success-metrics-month-1"/>
      <w:r>
        <w:t xml:space="preserve">Success Metrics (Month 1)</w:t>
      </w:r>
      <w:bookmarkEnd w:id="39"/>
    </w:p>
    <w:p>
      <w:pPr>
        <w:numPr>
          <w:ilvl w:val="0"/>
          <w:numId w:val="1017"/>
        </w:numPr>
        <w:pStyle w:val="Compact"/>
      </w:pPr>
      <w:r>
        <w:rPr>
          <w:b/>
        </w:rPr>
        <w:t xml:space="preserve">Email #1 delivery confirmed:</w:t>
      </w:r>
      <w:r>
        <w:t xml:space="preserve"> </w:t>
      </w:r>
      <w:r>
        <w:t xml:space="preserve">sent by May 2, 2026</w:t>
      </w:r>
    </w:p>
    <w:p>
      <w:pPr>
        <w:numPr>
          <w:ilvl w:val="0"/>
          <w:numId w:val="1017"/>
        </w:numPr>
        <w:pStyle w:val="Compact"/>
      </w:pPr>
      <w:r>
        <w:rPr>
          <w:b/>
        </w:rPr>
        <w:t xml:space="preserve">Response rate target:</w:t>
      </w:r>
      <w:r>
        <w:t xml:space="preserve"> </w:t>
      </w:r>
      <w:r>
        <w:t xml:space="preserve">response within 5 business days</w:t>
      </w:r>
    </w:p>
    <w:p>
      <w:pPr>
        <w:numPr>
          <w:ilvl w:val="0"/>
          <w:numId w:val="1017"/>
        </w:numPr>
        <w:pStyle w:val="Compact"/>
      </w:pPr>
      <w:r>
        <w:rPr>
          <w:b/>
        </w:rPr>
        <w:t xml:space="preserve">Sample pack conversion:</w:t>
      </w:r>
      <w:r>
        <w:t xml:space="preserve"> </w:t>
      </w:r>
      <w:r>
        <w:t xml:space="preserve">60%+ probability of sample pack acceptance (= scheduled 20-min call)</w:t>
      </w:r>
    </w:p>
    <w:p>
      <w:pPr>
        <w:numPr>
          <w:ilvl w:val="0"/>
          <w:numId w:val="1017"/>
        </w:numPr>
        <w:pStyle w:val="Compact"/>
      </w:pPr>
      <w:r>
        <w:rPr>
          <w:b/>
        </w:rPr>
        <w:t xml:space="preserve">First meeting achievement:</w:t>
      </w:r>
      <w:r>
        <w:t xml:space="preserve"> </w:t>
      </w:r>
      <w:r>
        <w:t xml:space="preserve">scheduled and attended by May 20, 2026</w:t>
      </w:r>
    </w:p>
    <w:p>
      <w:pPr>
        <w:numPr>
          <w:ilvl w:val="0"/>
          <w:numId w:val="1017"/>
        </w:numPr>
        <w:pStyle w:val="Compact"/>
      </w:pPr>
      <w:r>
        <w:rPr>
          <w:b/>
        </w:rPr>
        <w:t xml:space="preserve">Deal movement:</w:t>
      </w:r>
      <w:r>
        <w:t xml:space="preserve"> </w:t>
      </w:r>
      <w:r>
        <w:t xml:space="preserve">“</w:t>
      </w:r>
      <w:r>
        <w:t xml:space="preserve">Discovery</w:t>
      </w:r>
      <w:r>
        <w:t xml:space="preserve">”</w:t>
      </w:r>
      <w:r>
        <w:t xml:space="preserve"> </w:t>
      </w:r>
      <w:r>
        <w:t xml:space="preserve">→</w:t>
      </w:r>
      <w:r>
        <w:t xml:space="preserve"> </w:t>
      </w:r>
      <w:r>
        <w:t xml:space="preserve">“</w:t>
      </w:r>
      <w:r>
        <w:t xml:space="preserve">Validation</w:t>
      </w:r>
      <w:r>
        <w:t xml:space="preserve">”</w:t>
      </w:r>
      <w:r>
        <w:t xml:space="preserve"> </w:t>
      </w:r>
      <w:r>
        <w:t xml:space="preserve">by May 31, 2026</w:t>
      </w:r>
    </w:p>
    <w:p>
      <w:r>
        <w:pict>
          <v:rect style="width:0;height:1.5pt" o:hralign="center" o:hrstd="t" o:hr="t"/>
        </w:pict>
      </w:r>
    </w:p>
    <w:p>
      <w:pPr>
        <w:pStyle w:val="FirstParagraph"/>
      </w:pPr>
      <w:r>
        <w:rPr>
          <w:i/>
        </w:rPr>
        <w:t xml:space="preserve">End of E1-Bosch-GCC-Warm-Intro-Email v1.0. This document is ready for immediate deployment. No further editing required before sending Email #1 (Primary).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2026-05-01T19:21:14Z</dcterms:created>
  <dcterms:modified xsi:type="dcterms:W3CDTF">2026-05-01T19:21:14Z</dcterms:modified>
</cp:coreProperties>
</file>

<file path=docProps/custom.xml><?xml version="1.0" encoding="utf-8"?>
<Properties xmlns="http://schemas.openxmlformats.org/officeDocument/2006/custom-properties" xmlns:vt="http://schemas.openxmlformats.org/officeDocument/2006/docPropsVTypes"/>
</file>