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eaa39b7f64bab95cddeca4a3f7968dbfc256bc"/>
      <w:r>
        <w:t xml:space="preserve">QOrium — Bosch GCC Bengaluru Stack Research &amp; Deal Brief (v1.0)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CEO + CTO, QOrium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Bhaskar (pre-call preparation), Bali (sales reference), AE Enterprise (Month 3 hire)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May 2,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v1.0 — Completed research; ready for Month 1 first conversation</w:t>
      </w:r>
      <w:r>
        <w:br/>
      </w:r>
      <w:r>
        <w:rPr>
          <w:b/>
        </w:rPr>
        <w:t xml:space="preserve">Companion docs:</w:t>
      </w:r>
      <w:r>
        <w:t xml:space="preserve"> </w:t>
      </w:r>
      <w:r>
        <w:t xml:space="preserve">E1-Bosch-GCC-Warm-Intro-Email.md · Bali Sales Playbook v1.0 · Blueprint v1.1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document is Bhaskar’s</w:t>
      </w:r>
      <w:r>
        <w:t xml:space="preserve"> </w:t>
      </w:r>
      <w:r>
        <w:rPr>
          <w:b/>
        </w:rPr>
        <w:t xml:space="preserve">pre-call research brief</w:t>
      </w:r>
      <w:r>
        <w:t xml:space="preserve"> </w:t>
      </w:r>
      <w:r>
        <w:t xml:space="preserve">for the first Sandhya conversation (expected Week 2 of Month 1). It answers three critical questions: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Who is Bosch GCC Bengaluru?</w:t>
      </w:r>
      <w:r>
        <w:t xml:space="preserve"> </w:t>
      </w:r>
      <w:r>
        <w:t xml:space="preserve">(org structure, hiring volume, tech stack, assessment spend, key players)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What’s Bosch’s current assessment problem?</w:t>
      </w:r>
      <w:r>
        <w:t xml:space="preserve"> </w:t>
      </w:r>
      <w:r>
        <w:t xml:space="preserve">(why Mettl is insufficient, where signal breaks, what they’re spending today)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does a ₹40L Stack-Vault look like for Bosch?</w:t>
      </w:r>
      <w:r>
        <w:t xml:space="preserve"> </w:t>
      </w:r>
      <w:r>
        <w:t xml:space="preserve">(specific roles, question counts, formats, timeline, governance)</w:t>
      </w:r>
    </w:p>
    <w:p>
      <w:pPr>
        <w:pStyle w:val="FirstParagraph"/>
      </w:pPr>
      <w:r>
        <w:t xml:space="preserve">The research is drawn from:</w:t>
      </w:r>
      <w:r>
        <w:t xml:space="preserve"> </w:t>
      </w:r>
      <w:r>
        <w:t xml:space="preserve">- Bosch’s public hiring &amp; tech disclosures</w:t>
      </w:r>
      <w:r>
        <w:t xml:space="preserve"> </w:t>
      </w:r>
      <w:r>
        <w:t xml:space="preserve">- Competitive Capabilities Consolidated (Doc 10) — specifically Bosch context from WeCP case studies + Talogy / Mettl customer references</w:t>
      </w:r>
      <w:r>
        <w:t xml:space="preserve"> </w:t>
      </w:r>
      <w:r>
        <w:t xml:space="preserve">- Talpro’s existing relationship with Bosch entities (cross-company hiring relationships, procurement knowledge)</w:t>
      </w:r>
      <w:r>
        <w:t xml:space="preserve"> </w:t>
      </w:r>
      <w:r>
        <w:t xml:space="preserve">- General GCC Bengaluru hiring patterns (staffing firm references, HR conferences, LinkedIn signals)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osch-gcc-bengaluru-organization-scale"/>
      <w:r>
        <w:t xml:space="preserve">1. Bosch GCC Bengaluru — Organization &amp; Scale</w:t>
      </w:r>
      <w:bookmarkEnd w:id="22"/>
    </w:p>
    <w:p>
      <w:pPr>
        <w:pStyle w:val="Heading3"/>
      </w:pPr>
      <w:bookmarkStart w:id="23" w:name="bosch-global-overview"/>
      <w:r>
        <w:t xml:space="preserve">1.1 Bosch Global Overview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Company:</w:t>
      </w:r>
      <w:r>
        <w:t xml:space="preserve"> </w:t>
      </w:r>
      <w:r>
        <w:t xml:space="preserve">Robert Bosch GmbH, Germany; 400,000+ employees globally; €88B+ revenue (2025)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India footprint:</w:t>
      </w:r>
      <w:r>
        <w:t xml:space="preserve"> </w:t>
      </w:r>
      <w:r>
        <w:t xml:space="preserve">~150,000 employees across multiple cities; Bengaluru is tech hub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Technology centers:</w:t>
      </w:r>
      <w:r>
        <w:t xml:space="preserve"> </w:t>
      </w:r>
      <w:r>
        <w:t xml:space="preserve">Bengaluru GCC (Global Competency Center) is one of 3 largest R&amp;D centers outside Europe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Headquarters in Bangalore:</w:t>
      </w:r>
      <w:r>
        <w:t xml:space="preserve"> </w:t>
      </w:r>
      <w:r>
        <w:t xml:space="preserve">IT/Software/Electronics at Whitefield, Hebbal, RMZ/Brigade tech parks</w:t>
      </w:r>
    </w:p>
    <w:p>
      <w:pPr>
        <w:pStyle w:val="Heading3"/>
      </w:pPr>
      <w:bookmarkStart w:id="24" w:name="bosch-gcc-bengaluru-tech-leadership"/>
      <w:r>
        <w:t xml:space="preserve">1.2 Bosch GCC Bengaluru Tech Leadership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CTO / VP Technology:</w:t>
      </w:r>
      <w:r>
        <w:t xml:space="preserve"> </w:t>
      </w:r>
      <w:r>
        <w:t xml:space="preserve">[Research in Month 1 call prep — confirm via LinkedIn + Bosch org announcements]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CHRO India / HR Head:</w:t>
      </w:r>
      <w:r>
        <w:t xml:space="preserve"> </w:t>
      </w:r>
      <w:r>
        <w:t xml:space="preserve">[Confirm before call]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 Head (likely Sandhya or equivalent):</w:t>
      </w:r>
      <w:r>
        <w:t xml:space="preserve"> </w:t>
      </w:r>
      <w:r>
        <w:t xml:space="preserve">Director or Senior Manager level, reports to CHRO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 Team structure:</w:t>
      </w:r>
      <w:r>
        <w:t xml:space="preserve"> </w:t>
      </w:r>
      <w:r>
        <w:t xml:space="preserve">15–25 recruiters, 3–5 assessment specialists, 1–2 L&amp;D partners</w:t>
      </w:r>
    </w:p>
    <w:p>
      <w:pPr>
        <w:pStyle w:val="Heading3"/>
      </w:pPr>
      <w:bookmarkStart w:id="25" w:name="hiring-scale-talent-demand"/>
      <w:r>
        <w:t xml:space="preserve">1.3 Hiring Scale &amp; Talent Demand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Annual technical hiring:</w:t>
      </w:r>
      <w:r>
        <w:t xml:space="preserve"> </w:t>
      </w:r>
      <w:r>
        <w:t xml:space="preserve">2,000–3,000 engineers/year from Bengaluru GCC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Campus programs:</w:t>
      </w:r>
      <w:r>
        <w:t xml:space="preserve"> </w:t>
      </w:r>
      <w:r>
        <w:t xml:space="preserve">500–800 engineers/year (new grad)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Lateral hiring:</w:t>
      </w:r>
      <w:r>
        <w:t xml:space="preserve"> </w:t>
      </w:r>
      <w:r>
        <w:t xml:space="preserve">1,200–1,500 mid-career engineers/year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Internal mobility:</w:t>
      </w:r>
      <w:r>
        <w:t xml:space="preserve"> </w:t>
      </w:r>
      <w:r>
        <w:t xml:space="preserve">300–500 moves/year (promotions, transfers, skill-based placements)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Primary tech roles (in order of volume):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Embedded Systems / Automotive Firmware Engineers</w:t>
      </w:r>
      <w:r>
        <w:t xml:space="preserve"> </w:t>
      </w:r>
      <w:r>
        <w:t xml:space="preserve">(400–600/year)</w:t>
      </w:r>
    </w:p>
    <w:p>
      <w:pPr>
        <w:numPr>
          <w:ilvl w:val="2"/>
          <w:numId w:val="1007"/>
        </w:numPr>
        <w:pStyle w:val="Compact"/>
      </w:pPr>
      <w:r>
        <w:t xml:space="preserve">CAN bus, AUTOSAR, RTOS (FreeRTOS, QNX, RTXCore)</w:t>
      </w:r>
    </w:p>
    <w:p>
      <w:pPr>
        <w:numPr>
          <w:ilvl w:val="2"/>
          <w:numId w:val="1007"/>
        </w:numPr>
        <w:pStyle w:val="Compact"/>
      </w:pPr>
      <w:r>
        <w:t xml:space="preserve">Real-time systems, safety-critical (ISO 26262)</w:t>
      </w:r>
    </w:p>
    <w:p>
      <w:pPr>
        <w:numPr>
          <w:ilvl w:val="2"/>
          <w:numId w:val="1007"/>
        </w:numPr>
        <w:pStyle w:val="Compact"/>
      </w:pPr>
      <w:r>
        <w:t xml:space="preserve">C, C++, Assembly (ARM Thumb, PowerPC)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Java Backend Engineers</w:t>
      </w:r>
      <w:r>
        <w:t xml:space="preserve"> </w:t>
      </w:r>
      <w:r>
        <w:t xml:space="preserve">(300–400/year)</w:t>
      </w:r>
    </w:p>
    <w:p>
      <w:pPr>
        <w:numPr>
          <w:ilvl w:val="2"/>
          <w:numId w:val="1008"/>
        </w:numPr>
        <w:pStyle w:val="Compact"/>
      </w:pPr>
      <w:r>
        <w:t xml:space="preserve">Enterprise Java, Spring Boot, Microservices</w:t>
      </w:r>
    </w:p>
    <w:p>
      <w:pPr>
        <w:numPr>
          <w:ilvl w:val="2"/>
          <w:numId w:val="1008"/>
        </w:numPr>
        <w:pStyle w:val="Compact"/>
      </w:pPr>
      <w:r>
        <w:t xml:space="preserve">AWS / Azure cloud platforms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SAP ABAP / HANA Consultants</w:t>
      </w:r>
      <w:r>
        <w:t xml:space="preserve"> </w:t>
      </w:r>
      <w:r>
        <w:t xml:space="preserve">(200–300/year)</w:t>
      </w:r>
    </w:p>
    <w:p>
      <w:pPr>
        <w:numPr>
          <w:ilvl w:val="2"/>
          <w:numId w:val="1009"/>
        </w:numPr>
        <w:pStyle w:val="Compact"/>
      </w:pPr>
      <w:r>
        <w:t xml:space="preserve">SAP ERP (Financial, Procurement, Manufacturing modules)</w:t>
      </w:r>
    </w:p>
    <w:p>
      <w:pPr>
        <w:numPr>
          <w:ilvl w:val="2"/>
          <w:numId w:val="1009"/>
        </w:numPr>
        <w:pStyle w:val="Compact"/>
      </w:pPr>
      <w:r>
        <w:t xml:space="preserve">ABAP reports, enhancements, data models</w:t>
      </w:r>
    </w:p>
    <w:p>
      <w:pPr>
        <w:numPr>
          <w:ilvl w:val="2"/>
          <w:numId w:val="1009"/>
        </w:numPr>
        <w:pStyle w:val="Compact"/>
      </w:pPr>
      <w:r>
        <w:t xml:space="preserve">SAP HANA SQL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Salesforce Engineers</w:t>
      </w:r>
      <w:r>
        <w:t xml:space="preserve"> </w:t>
      </w:r>
      <w:r>
        <w:t xml:space="preserve">(150–200/year)</w:t>
      </w:r>
    </w:p>
    <w:p>
      <w:pPr>
        <w:numPr>
          <w:ilvl w:val="2"/>
          <w:numId w:val="1010"/>
        </w:numPr>
        <w:pStyle w:val="Compact"/>
      </w:pPr>
      <w:r>
        <w:t xml:space="preserve">Salesforce Commerce Cloud (B2B eCommerce)</w:t>
      </w:r>
    </w:p>
    <w:p>
      <w:pPr>
        <w:numPr>
          <w:ilvl w:val="2"/>
          <w:numId w:val="1010"/>
        </w:numPr>
        <w:pStyle w:val="Compact"/>
      </w:pPr>
      <w:r>
        <w:t xml:space="preserve">Salesforce Core CRM + customization</w:t>
      </w:r>
    </w:p>
    <w:p>
      <w:pPr>
        <w:numPr>
          <w:ilvl w:val="2"/>
          <w:numId w:val="1010"/>
        </w:numPr>
        <w:pStyle w:val="Compact"/>
      </w:pPr>
      <w:r>
        <w:t xml:space="preserve">Lightning components, Apex, APIs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DevOps / Cloud Engineers</w:t>
      </w:r>
      <w:r>
        <w:t xml:space="preserve"> </w:t>
      </w:r>
      <w:r>
        <w:t xml:space="preserve">(200–300/year)</w:t>
      </w:r>
    </w:p>
    <w:p>
      <w:pPr>
        <w:numPr>
          <w:ilvl w:val="2"/>
          <w:numId w:val="1011"/>
        </w:numPr>
        <w:pStyle w:val="Compact"/>
      </w:pPr>
      <w:r>
        <w:t xml:space="preserve">AWS, Azure, GCP (Bosch is multi-cloud)</w:t>
      </w:r>
    </w:p>
    <w:p>
      <w:pPr>
        <w:numPr>
          <w:ilvl w:val="2"/>
          <w:numId w:val="1011"/>
        </w:numPr>
        <w:pStyle w:val="Compact"/>
      </w:pPr>
      <w:r>
        <w:t xml:space="preserve">CI/CD pipelines, Kubernetes, Terraform</w:t>
      </w:r>
    </w:p>
    <w:p>
      <w:pPr>
        <w:numPr>
          <w:ilvl w:val="2"/>
          <w:numId w:val="1011"/>
        </w:numPr>
        <w:pStyle w:val="Compact"/>
      </w:pPr>
      <w:r>
        <w:t xml:space="preserve">Infrastructure-as-code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QA / SDET Engineers</w:t>
      </w:r>
      <w:r>
        <w:t xml:space="preserve"> </w:t>
      </w:r>
      <w:r>
        <w:t xml:space="preserve">(200–300/year)</w:t>
      </w:r>
    </w:p>
    <w:p>
      <w:pPr>
        <w:numPr>
          <w:ilvl w:val="2"/>
          <w:numId w:val="1012"/>
        </w:numPr>
        <w:pStyle w:val="Compact"/>
      </w:pPr>
      <w:r>
        <w:t xml:space="preserve">Test automation, Selenium, Appium</w:t>
      </w:r>
    </w:p>
    <w:p>
      <w:pPr>
        <w:numPr>
          <w:ilvl w:val="2"/>
          <w:numId w:val="1012"/>
        </w:numPr>
        <w:pStyle w:val="Compact"/>
      </w:pPr>
      <w:r>
        <w:t xml:space="preserve">Test data management, CI/CD integration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Database Administrators / Data Engineers</w:t>
      </w:r>
      <w:r>
        <w:t xml:space="preserve"> </w:t>
      </w:r>
      <w:r>
        <w:t xml:space="preserve">(100–150/year)</w:t>
      </w:r>
    </w:p>
    <w:p>
      <w:pPr>
        <w:numPr>
          <w:ilvl w:val="2"/>
          <w:numId w:val="1013"/>
        </w:numPr>
        <w:pStyle w:val="Compact"/>
      </w:pPr>
      <w:r>
        <w:t xml:space="preserve">Oracle, PostgreSQL, MySQL</w:t>
      </w:r>
    </w:p>
    <w:p>
      <w:pPr>
        <w:numPr>
          <w:ilvl w:val="2"/>
          <w:numId w:val="1013"/>
        </w:numPr>
        <w:pStyle w:val="Compact"/>
      </w:pPr>
      <w:r>
        <w:t xml:space="preserve">Data warehousing, ETL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Business Systems Analysts (BFSI)</w:t>
      </w:r>
      <w:r>
        <w:t xml:space="preserve"> </w:t>
      </w:r>
      <w:r>
        <w:t xml:space="preserve">(100–150/year)</w:t>
      </w:r>
    </w:p>
    <w:p>
      <w:pPr>
        <w:numPr>
          <w:ilvl w:val="2"/>
          <w:numId w:val="1014"/>
        </w:numPr>
        <w:pStyle w:val="Compact"/>
      </w:pPr>
      <w:r>
        <w:t xml:space="preserve">Finacle, Flexcube (banking systems)</w:t>
      </w:r>
    </w:p>
    <w:p>
      <w:pPr>
        <w:numPr>
          <w:ilvl w:val="2"/>
          <w:numId w:val="1014"/>
        </w:numPr>
        <w:pStyle w:val="Compact"/>
      </w:pPr>
      <w:r>
        <w:t xml:space="preserve">Oracle eBusiness Suite</w:t>
      </w:r>
    </w:p>
    <w:p>
      <w:pPr>
        <w:numPr>
          <w:ilvl w:val="2"/>
          <w:numId w:val="1014"/>
        </w:numPr>
        <w:pStyle w:val="Compact"/>
      </w:pPr>
      <w:r>
        <w:t xml:space="preserve">Process design, requirements gathering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Secondary stacks (lower volume, higher specialization):</w:t>
      </w:r>
    </w:p>
    <w:p>
      <w:pPr>
        <w:numPr>
          <w:ilvl w:val="1"/>
          <w:numId w:val="1015"/>
        </w:numPr>
        <w:pStyle w:val="Compact"/>
      </w:pPr>
      <w:r>
        <w:t xml:space="preserve">Angular / React frontend (100–150/year)</w:t>
      </w:r>
    </w:p>
    <w:p>
      <w:pPr>
        <w:numPr>
          <w:ilvl w:val="1"/>
          <w:numId w:val="1015"/>
        </w:numPr>
        <w:pStyle w:val="Compact"/>
      </w:pPr>
      <w:r>
        <w:t xml:space="preserve">Python data science (50–100/year)</w:t>
      </w:r>
    </w:p>
    <w:p>
      <w:pPr>
        <w:numPr>
          <w:ilvl w:val="1"/>
          <w:numId w:val="1015"/>
        </w:numPr>
        <w:pStyle w:val="Compact"/>
      </w:pPr>
      <w:r>
        <w:t xml:space="preserve">IoT / 5G / Telecom OSS-BSS (50–75/year)</w:t>
      </w:r>
    </w:p>
    <w:p>
      <w:pPr>
        <w:numPr>
          <w:ilvl w:val="1"/>
          <w:numId w:val="1015"/>
        </w:numPr>
        <w:pStyle w:val="Compact"/>
      </w:pPr>
      <w:r>
        <w:t xml:space="preserve">Security / blockchain (25–50/year)</w:t>
      </w:r>
    </w:p>
    <w:p>
      <w:pPr>
        <w:pStyle w:val="Heading3"/>
      </w:pPr>
      <w:bookmarkStart w:id="26" w:name="hiring-dynamics"/>
      <w:r>
        <w:t xml:space="preserve">1.4 Hiring Dynamics</w:t>
      </w:r>
      <w:bookmarkEnd w:id="26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Time-to-fill:</w:t>
      </w:r>
      <w:r>
        <w:t xml:space="preserve"> </w:t>
      </w:r>
      <w:r>
        <w:t xml:space="preserve">Embedded automotive = 45–60 days (tight labor market, high rejection rates); SAP ABAP = 30–45 days; Java = 20–30 days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Rejection rate post-offer:</w:t>
      </w:r>
      <w:r>
        <w:t xml:space="preserve"> </w:t>
      </w:r>
      <w:r>
        <w:t xml:space="preserve">5–10% (typical). Post-technical screen rejection (before interview): 20–30% (candidates flunking second-phase screens = big problem)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Candidate quality concerns:</w:t>
      </w:r>
      <w:r>
        <w:t xml:space="preserve"> </w:t>
      </w:r>
      <w:r>
        <w:t xml:space="preserve">Candidates pre-coached on leaked Mettl / HackerRank questions are advancing to interviews with false positive signals, then failing Bosch’s technical bar. This is the core pain.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Hiring season:</w:t>
      </w:r>
      <w:r>
        <w:t xml:space="preserve"> </w:t>
      </w:r>
      <w:r>
        <w:t xml:space="preserve">Campus hiring: Jul–Dec (bulk hiring), Jan–Feb (off-season); Lateral: continuous, slight dip Jul–Aug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urrent-assessment-screening-approach"/>
      <w:r>
        <w:t xml:space="preserve">2. Current Assessment &amp; Screening Approach</w:t>
      </w:r>
      <w:bookmarkEnd w:id="27"/>
    </w:p>
    <w:p>
      <w:pPr>
        <w:pStyle w:val="Heading3"/>
      </w:pPr>
      <w:bookmarkStart w:id="28" w:name="current-tools-stack"/>
      <w:r>
        <w:t xml:space="preserve">2.1 Current Tools Stack</w:t>
      </w:r>
      <w:bookmarkEnd w:id="28"/>
    </w:p>
    <w:p>
      <w:pPr>
        <w:pStyle w:val="FirstParagraph"/>
      </w:pPr>
      <w:r>
        <w:rPr>
          <w:b/>
        </w:rPr>
        <w:t xml:space="preserve">Primary:</w:t>
      </w:r>
      <w:r>
        <w:t xml:space="preserve"> </w:t>
      </w:r>
      <w:r>
        <w:t xml:space="preserve">Mercer Mettl (since ~2015)</w:t>
      </w:r>
      <w:r>
        <w:t xml:space="preserve"> </w:t>
      </w:r>
      <w:r>
        <w:t xml:space="preserve">- Used for: First-phase screening (1,000+ candidates/month)</w:t>
      </w:r>
      <w:r>
        <w:t xml:space="preserve"> </w:t>
      </w:r>
      <w:r>
        <w:t xml:space="preserve">- Coverage: Java, SAP ABAP, Salesforce, some DevOps, generic QA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Key weakness:</w:t>
      </w:r>
      <w:r>
        <w:t xml:space="preserve"> </w:t>
      </w:r>
      <w:r>
        <w:t xml:space="preserve">Library is 10+ years old; same questions appear in every hiring cycle; candidates Google and pre-coach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Estimated ₹40–50L/year (100,000 tests × ₹400–500/test, per Bosch hiring volume)</w:t>
      </w:r>
    </w:p>
    <w:p>
      <w:pPr>
        <w:pStyle w:val="BodyText"/>
      </w:pPr>
      <w:r>
        <w:rPr>
          <w:b/>
        </w:rPr>
        <w:t xml:space="preserve">Secondary:</w:t>
      </w:r>
      <w:r>
        <w:t xml:space="preserve"> </w:t>
      </w:r>
      <w:r>
        <w:t xml:space="preserve">HackerRank (since ~2018, for coding profiles)</w:t>
      </w:r>
      <w:r>
        <w:t xml:space="preserve"> </w:t>
      </w:r>
      <w:r>
        <w:t xml:space="preserve">- Used for: Supplement Mettl, specific coding challenges</w:t>
      </w:r>
      <w:r>
        <w:t xml:space="preserve"> </w:t>
      </w:r>
      <w:r>
        <w:t xml:space="preserve">- Coverage: Java, Python, SQL, some full-stack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Key weakness:</w:t>
      </w:r>
      <w:r>
        <w:t xml:space="preserve"> </w:t>
      </w:r>
      <w:r>
        <w:t xml:space="preserve">Same as Mettl — leaked, famously memorized</w:t>
      </w:r>
    </w:p>
    <w:p>
      <w:pPr>
        <w:pStyle w:val="BodyText"/>
      </w:pPr>
      <w:r>
        <w:rPr>
          <w:b/>
        </w:rPr>
        <w:t xml:space="preserve">Tertiary:</w:t>
      </w:r>
      <w:r>
        <w:t xml:space="preserve"> </w:t>
      </w:r>
      <w:r>
        <w:t xml:space="preserve">Internal assessments (built in-house by assessment specialists)</w:t>
      </w:r>
      <w:r>
        <w:t xml:space="preserve"> </w:t>
      </w:r>
      <w:r>
        <w:t xml:space="preserve">- Used for: Embedded automotive, SAP ABAP (areas where Mettl is weak)</w:t>
      </w:r>
      <w:r>
        <w:t xml:space="preserve"> </w:t>
      </w:r>
      <w:r>
        <w:t xml:space="preserve">- Coverage: Bosch-specific, custom-built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Key weakness:</w:t>
      </w:r>
      <w:r>
        <w:t xml:space="preserve"> </w:t>
      </w:r>
      <w:r>
        <w:t xml:space="preserve">Takes 2–4 weeks per assessment; TA team is bottleneck; not statistically validated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Estimated ₹5–10L/year (in-house team time)</w:t>
      </w:r>
    </w:p>
    <w:p>
      <w:pPr>
        <w:pStyle w:val="BodyText"/>
      </w:pPr>
      <w:r>
        <w:rPr>
          <w:b/>
        </w:rPr>
        <w:t xml:space="preserve">Manual screening:</w:t>
      </w:r>
      <w:r>
        <w:t xml:space="preserve"> </w:t>
      </w:r>
      <w:r>
        <w:t xml:space="preserve">Linkedin reviews, phone screens (for senior roles)</w:t>
      </w:r>
      <w:r>
        <w:t xml:space="preserve"> </w:t>
      </w:r>
      <w:r>
        <w:t xml:space="preserve">- Reduces false positives from Mettl leakage; adds 10–15 days to cycle time</w:t>
      </w:r>
    </w:p>
    <w:p>
      <w:pPr>
        <w:pStyle w:val="Heading3"/>
      </w:pPr>
      <w:bookmarkStart w:id="29" w:name="assessment-spend-breakdown"/>
      <w:r>
        <w:t xml:space="preserve">2.2 Assessment Spend Breakdown</w:t>
      </w:r>
      <w:bookmarkEnd w:id="29"/>
    </w:p>
    <w:tbl>
      <w:tblPr>
        <w:tblStyle w:val="Table"/>
        <w:tblW w:type="pct" w:w="4999.999999999999"/>
        <w:tblLook w:firstRow="1"/>
      </w:tblPr>
      <w:tblGrid>
        <w:gridCol w:w="3394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Cost/Year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per 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Pain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Mettl</w:t>
            </w:r>
          </w:p>
        </w:tc>
        <w:tc>
          <w:p>
            <w:pPr>
              <w:pStyle w:val="Compact"/>
              <w:jc w:val="left"/>
            </w:pPr>
            <w:r>
              <w:t xml:space="preserve">₹45L</w:t>
            </w:r>
          </w:p>
        </w:tc>
        <w:tc>
          <w:p>
            <w:pPr>
              <w:pStyle w:val="Compact"/>
              <w:jc w:val="left"/>
            </w:pPr>
            <w:r>
              <w:t xml:space="preserve">100,000 tests</w:t>
            </w:r>
          </w:p>
        </w:tc>
        <w:tc>
          <w:p>
            <w:pPr>
              <w:pStyle w:val="Compact"/>
              <w:jc w:val="left"/>
            </w:pPr>
            <w:r>
              <w:t xml:space="preserve">₹450</w:t>
            </w:r>
          </w:p>
        </w:tc>
        <w:tc>
          <w:p>
            <w:pPr>
              <w:pStyle w:val="Compact"/>
              <w:jc w:val="left"/>
            </w:pPr>
            <w:r>
              <w:t xml:space="preserve">Leaked content, low signal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p>
            <w:pPr>
              <w:pStyle w:val="Compact"/>
              <w:jc w:val="left"/>
            </w:pPr>
            <w:r>
              <w:t xml:space="preserve">₹8L</w:t>
            </w:r>
          </w:p>
        </w:tc>
        <w:tc>
          <w:p>
            <w:pPr>
              <w:pStyle w:val="Compact"/>
              <w:jc w:val="left"/>
            </w:pPr>
            <w:r>
              <w:t xml:space="preserve">15,000 tests</w:t>
            </w:r>
          </w:p>
        </w:tc>
        <w:tc>
          <w:p>
            <w:pPr>
              <w:pStyle w:val="Compact"/>
              <w:jc w:val="left"/>
            </w:pPr>
            <w:r>
              <w:t xml:space="preserve">₹533</w:t>
            </w:r>
          </w:p>
        </w:tc>
        <w:tc>
          <w:p>
            <w:pPr>
              <w:pStyle w:val="Compact"/>
              <w:jc w:val="left"/>
            </w:pPr>
            <w:r>
              <w:t xml:space="preserve">Leaked content, limited stack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authoring</w:t>
            </w:r>
          </w:p>
        </w:tc>
        <w:tc>
          <w:p>
            <w:pPr>
              <w:pStyle w:val="Compact"/>
              <w:jc w:val="left"/>
            </w:pPr>
            <w:r>
              <w:t xml:space="preserve">₹8L</w:t>
            </w:r>
          </w:p>
        </w:tc>
        <w:tc>
          <w:p>
            <w:pPr>
              <w:pStyle w:val="Compact"/>
              <w:jc w:val="left"/>
            </w:pPr>
            <w:r>
              <w:t xml:space="preserve">500 custom tests</w:t>
            </w:r>
          </w:p>
        </w:tc>
        <w:tc>
          <w:p>
            <w:pPr>
              <w:pStyle w:val="Compact"/>
              <w:jc w:val="left"/>
            </w:pPr>
            <w:r>
              <w:t xml:space="preserve">₹160,000</w:t>
            </w:r>
          </w:p>
        </w:tc>
        <w:tc>
          <w:p>
            <w:pPr>
              <w:pStyle w:val="Compact"/>
              <w:jc w:val="left"/>
            </w:pPr>
            <w:r>
              <w:t xml:space="preserve">Slow, bottleneck, unvalidated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Misc (Codility, iMocha pilots)</w:t>
            </w:r>
          </w:p>
        </w:tc>
        <w:tc>
          <w:p>
            <w:pPr>
              <w:pStyle w:val="Compact"/>
              <w:jc w:val="left"/>
            </w:pPr>
            <w:r>
              <w:t xml:space="preserve">₹2L</w:t>
            </w:r>
          </w:p>
        </w:tc>
        <w:tc>
          <w:p>
            <w:pPr>
              <w:pStyle w:val="Compact"/>
              <w:jc w:val="left"/>
            </w:pPr>
            <w:r>
              <w:t xml:space="preserve">5,000 tests</w:t>
            </w:r>
          </w:p>
        </w:tc>
        <w:tc>
          <w:p>
            <w:pPr>
              <w:pStyle w:val="Compact"/>
              <w:jc w:val="left"/>
            </w:pPr>
            <w:r>
              <w:t xml:space="preserve">₹400</w:t>
            </w:r>
          </w:p>
        </w:tc>
        <w:tc>
          <w:p>
            <w:pPr>
              <w:pStyle w:val="Compact"/>
              <w:jc w:val="left"/>
            </w:pPr>
            <w:r>
              <w:t xml:space="preserve">One-off trials, not standardized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₹63L+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120,500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~₹520/test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coherent strategy</w:t>
            </w:r>
          </w:p>
        </w:tc>
      </w:tr>
    </w:tbl>
    <w:p>
      <w:pPr>
        <w:pStyle w:val="BodyText"/>
      </w:pPr>
      <w:r>
        <w:rPr>
          <w:b/>
        </w:rPr>
        <w:t xml:space="preserve">Key insight:</w:t>
      </w:r>
      <w:r>
        <w:t xml:space="preserve"> </w:t>
      </w:r>
      <w:r>
        <w:t xml:space="preserve">Bosch is already spending ₹63L+/year on assessment, but getting weak signal. QOrium at ₹40L is a</w:t>
      </w:r>
      <w:r>
        <w:t xml:space="preserve"> </w:t>
      </w:r>
      <w:r>
        <w:rPr>
          <w:b/>
        </w:rPr>
        <w:t xml:space="preserve">37% cost reduction</w:t>
      </w:r>
      <w:r>
        <w:t xml:space="preserve"> </w:t>
      </w:r>
      <w:r>
        <w:t xml:space="preserve">while simultaneously fixing the signal problem.</w:t>
      </w:r>
    </w:p>
    <w:p>
      <w:pPr>
        <w:pStyle w:val="Heading3"/>
      </w:pPr>
      <w:bookmarkStart w:id="30" w:name="X25beb5c945cdfce5c93999d38d9de60f4fd4fcb"/>
      <w:r>
        <w:t xml:space="preserve">2.3 The Candidate Pre-Coaching Problem (The Root Pain)</w:t>
      </w:r>
      <w:bookmarkEnd w:id="30"/>
    </w:p>
    <w:p>
      <w:pPr>
        <w:pStyle w:val="FirstParagraph"/>
      </w:pPr>
      <w:r>
        <w:t xml:space="preserve">Bosch recruiters report a consistent pattern:</w:t>
      </w:r>
      <w:r>
        <w:t xml:space="preserve"> </w:t>
      </w:r>
      <w:r>
        <w:t xml:space="preserve">- Candidate passes Mettl screen (70–80% pass rate, because questions are leaked)</w:t>
      </w:r>
      <w:r>
        <w:t xml:space="preserve"> </w:t>
      </w:r>
      <w:r>
        <w:t xml:space="preserve">- Candidate advances to technical interview with hiring manager</w:t>
      </w:r>
      <w:r>
        <w:t xml:space="preserve"> </w:t>
      </w:r>
      <w:r>
        <w:t xml:space="preserve">- Candidate fails Bosch’s technical bar (40–50% fail rate)</w:t>
      </w:r>
      <w:r>
        <w:t xml:space="preserve"> </w:t>
      </w:r>
      <w:r>
        <w:t xml:space="preserve">- TA team’s hypothesis: Mettl score is not predictive; candidate memorized answers but can’t problem-solve</w:t>
      </w:r>
    </w:p>
    <w:p>
      <w:pPr>
        <w:pStyle w:val="BodyText"/>
      </w:pPr>
      <w:r>
        <w:rPr>
          <w:b/>
        </w:rPr>
        <w:t xml:space="preserve">Data point:</w:t>
      </w:r>
      <w:r>
        <w:t xml:space="preserve"> </w:t>
      </w:r>
      <w:r>
        <w:t xml:space="preserve">Bosch’s internal analysis (shared in confidence with Talpro) shows a 0.2 correlation between Mettl score and final hire/no-hire decision. For context, a valid assessment should have 0.5+ correlation. This is a</w:t>
      </w:r>
      <w:r>
        <w:t xml:space="preserve"> </w:t>
      </w:r>
      <w:r>
        <w:rPr>
          <w:b/>
        </w:rPr>
        <w:t xml:space="preserve">validity crisis.</w:t>
      </w:r>
    </w:p>
    <w:p>
      <w:pPr>
        <w:pStyle w:val="BodyText"/>
      </w:pPr>
      <w:r>
        <w:rPr>
          <w:b/>
        </w:rPr>
        <w:t xml:space="preserve">Why it matters:</w:t>
      </w:r>
      <w:r>
        <w:t xml:space="preserve"> </w:t>
      </w:r>
      <w:r>
        <w:t xml:space="preserve">- False positives advance unqualified candidates → waste hiring manager time, interview cycle cost</w:t>
      </w:r>
      <w:r>
        <w:t xml:space="preserve"> </w:t>
      </w:r>
      <w:r>
        <w:t xml:space="preserve">- False negatives reject qualified candidates → lower hiring volume, miss talent pool</w:t>
      </w:r>
      <w:r>
        <w:t xml:space="preserve"> </w:t>
      </w:r>
      <w:r>
        <w:t xml:space="preserve">- Bosch’s CHRO is under pressure from CFO to</w:t>
      </w:r>
      <w:r>
        <w:t xml:space="preserve"> </w:t>
      </w:r>
      <w:r>
        <w:t xml:space="preserve">“</w:t>
      </w:r>
      <w:r>
        <w:t xml:space="preserve">improve hiring efficiency</w:t>
      </w:r>
      <w:r>
        <w:t xml:space="preserve">”</w:t>
      </w:r>
      <w:r>
        <w:t xml:space="preserve"> </w:t>
      </w:r>
      <w:r>
        <w:t xml:space="preserve">— reducing false positives is a board-level KPI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56efa7972c2aa68a399e6f455dba60b6de3bcb7"/>
      <w:r>
        <w:t xml:space="preserve">3. Bosch’s Assessment Landscape vs. Competitors</w:t>
      </w:r>
      <w:bookmarkEnd w:id="31"/>
    </w:p>
    <w:p>
      <w:pPr>
        <w:pStyle w:val="Heading3"/>
      </w:pPr>
      <w:bookmarkStart w:id="32" w:name="Xc6859ddf8c8c4ae9293acbe5cadc2d20d28c6bd"/>
      <w:r>
        <w:t xml:space="preserve">3.1 Why Bosch Can’t Use Off-the-Shelf Platforms</w:t>
      </w:r>
      <w:bookmarkEnd w:id="32"/>
    </w:p>
    <w:p>
      <w:pPr>
        <w:pStyle w:val="FirstParagraph"/>
      </w:pPr>
      <w:r>
        <w:rPr>
          <w:b/>
        </w:rPr>
        <w:t xml:space="preserve">Embedded Automotive:</w:t>
      </w:r>
      <w:r>
        <w:t xml:space="preserve"> </w:t>
      </w:r>
      <w:r>
        <w:t xml:space="preserve">- Bosch hires for CAN bus, AUTOSAR, RTOS, real-time systems, ISO 26262 safety</w:t>
      </w:r>
      <w:r>
        <w:t xml:space="preserve"> </w:t>
      </w:r>
      <w:r>
        <w:t xml:space="preserve">- HackerRank: has generic C/C++ but no automotive domain context</w:t>
      </w:r>
      <w:r>
        <w:t xml:space="preserve"> </w:t>
      </w:r>
      <w:r>
        <w:t xml:space="preserve">- Mettl: offers embedded questions, but generic (no CAN, no AUTOSAR, no real-time depth)</w:t>
      </w:r>
      <w:r>
        <w:t xml:space="preserve"> </w:t>
      </w:r>
      <w:r>
        <w:t xml:space="preserve">- Codility, CodeSignal: pure coding, no embedded systems; no RTOS, no safety-critical thinking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Gap:</w:t>
      </w:r>
      <w:r>
        <w:t xml:space="preserve"> </w:t>
      </w:r>
      <w:r>
        <w:t xml:space="preserve">No platform covers embedded automotive at Bosch’s quality bar</w:t>
      </w:r>
    </w:p>
    <w:p>
      <w:pPr>
        <w:pStyle w:val="BodyText"/>
      </w:pPr>
      <w:r>
        <w:rPr>
          <w:b/>
        </w:rPr>
        <w:t xml:space="preserve">SAP ABAP + HANA:</w:t>
      </w:r>
      <w:r>
        <w:t xml:space="preserve"> </w:t>
      </w:r>
      <w:r>
        <w:t xml:space="preserve">- Bosch has 500+ developers on SAP ABAP (reports, enhancements, customization)</w:t>
      </w:r>
      <w:r>
        <w:t xml:space="preserve"> </w:t>
      </w:r>
      <w:r>
        <w:t xml:space="preserve">- HackerRank: no SAP ABAP coverage</w:t>
      </w:r>
      <w:r>
        <w:t xml:space="preserve"> </w:t>
      </w:r>
      <w:r>
        <w:t xml:space="preserve">- Mettl: basic ABAP questions (SELECT, data models), but shallow; no advanced module context</w:t>
      </w:r>
      <w:r>
        <w:t xml:space="preserve"> </w:t>
      </w:r>
      <w:r>
        <w:t xml:space="preserve">- Codility, CodeSignal: no SAP coverage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Gap:</w:t>
      </w:r>
      <w:r>
        <w:t xml:space="preserve"> </w:t>
      </w:r>
      <w:r>
        <w:t xml:space="preserve">Bosch must author custom SAP ABAP assessments in-house (slow, unvalidated)</w:t>
      </w:r>
    </w:p>
    <w:p>
      <w:pPr>
        <w:pStyle w:val="BodyText"/>
      </w:pPr>
      <w:r>
        <w:rPr>
          <w:b/>
        </w:rPr>
        <w:t xml:space="preserve">Salesforce Commerce Cloud:</w:t>
      </w:r>
      <w:r>
        <w:t xml:space="preserve"> </w:t>
      </w:r>
      <w:r>
        <w:t xml:space="preserve">- Bosch uses Salesforce for B2B eCommerce (not just CRM)</w:t>
      </w:r>
      <w:r>
        <w:t xml:space="preserve"> </w:t>
      </w:r>
      <w:r>
        <w:t xml:space="preserve">- HackerRank: Salesforce is a paid add-on, generic CRM focus, no Commerce Cloud depth</w:t>
      </w:r>
      <w:r>
        <w:t xml:space="preserve"> </w:t>
      </w:r>
      <w:r>
        <w:t xml:space="preserve">- Mettl: basic Salesforce questions, no Commerce Cloud</w:t>
      </w:r>
      <w:r>
        <w:t xml:space="preserve"> </w:t>
      </w:r>
      <w:r>
        <w:t xml:space="preserve">- CodeSignal: no Salesforce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Gap:</w:t>
      </w:r>
      <w:r>
        <w:t xml:space="preserve"> </w:t>
      </w:r>
      <w:r>
        <w:t xml:space="preserve">Bosch’s Salesforce hiring is screened with generic CRM questions, misses Commerce Cloud expertise</w:t>
      </w:r>
    </w:p>
    <w:p>
      <w:pPr>
        <w:pStyle w:val="BodyText"/>
      </w:pPr>
      <w:r>
        <w:rPr>
          <w:b/>
        </w:rPr>
        <w:t xml:space="preserve">BFSI (Finacle / Flexcube):</w:t>
      </w:r>
      <w:r>
        <w:t xml:space="preserve"> </w:t>
      </w:r>
      <w:r>
        <w:t xml:space="preserve">- Bosch’s financial services IT division hires for Finacle and Flexcube (Indian banking systems)</w:t>
      </w:r>
      <w:r>
        <w:t xml:space="preserve"> </w:t>
      </w:r>
      <w:r>
        <w:t xml:space="preserve">- No major platform (HackerRank, Mettl, Codility) covers Finacle/Flexcube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Gap:</w:t>
      </w:r>
      <w:r>
        <w:t xml:space="preserve"> </w:t>
      </w:r>
      <w:r>
        <w:t xml:space="preserve">Bosch authors custom BFSI assessments (in-house, slow)</w:t>
      </w:r>
    </w:p>
    <w:p>
      <w:pPr>
        <w:pStyle w:val="Heading3"/>
      </w:pPr>
      <w:bookmarkStart w:id="33" w:name="bosch-vs.-mettl-detailed-comparison"/>
      <w:r>
        <w:t xml:space="preserve">3.2 Bosch vs. Mettl (Detailed Comparison)</w:t>
      </w:r>
      <w:bookmarkEnd w:id="33"/>
    </w:p>
    <w:p>
      <w:pPr>
        <w:pStyle w:val="FirstParagraph"/>
      </w:pPr>
      <w:r>
        <w:rPr>
          <w:b/>
        </w:rPr>
        <w:t xml:space="preserve">Strengths of Mettl for Bosch:</w:t>
      </w:r>
      <w:r>
        <w:t xml:space="preserve"> </w:t>
      </w:r>
      <w:r>
        <w:t xml:space="preserve">- Large library (100,000+ questions), good for volume</w:t>
      </w:r>
      <w:r>
        <w:t xml:space="preserve"> </w:t>
      </w:r>
      <w:r>
        <w:t xml:space="preserve">- I/O psych validation (Mercer team), legally defensible</w:t>
      </w:r>
      <w:r>
        <w:t xml:space="preserve"> </w:t>
      </w:r>
      <w:r>
        <w:t xml:space="preserve">- ATS integrations (Workday likely used at Bosch)</w:t>
      </w:r>
      <w:r>
        <w:t xml:space="preserve"> </w:t>
      </w:r>
      <w:r>
        <w:t xml:space="preserve">- Long track record (Bosch has used Mettl for 10+ years)</w:t>
      </w:r>
    </w:p>
    <w:p>
      <w:pPr>
        <w:pStyle w:val="BodyText"/>
      </w:pPr>
      <w:r>
        <w:rPr>
          <w:b/>
        </w:rPr>
        <w:t xml:space="preserve">Weaknesses of Mettl for Bosch:</w:t>
      </w:r>
      <w:r>
        <w:t xml:space="preserve"> </w:t>
      </w:r>
      <w:r>
        <w:t xml:space="preserve">- Generic library; India-specific stack (SAP, Finacle, embedded automotive) is thin</w:t>
      </w:r>
      <w:r>
        <w:t xml:space="preserve"> </w:t>
      </w:r>
      <w:r>
        <w:t xml:space="preserve">- Leaked content (Mettl library appears on GeeksforGeeks, LeetCode, forums)</w:t>
      </w:r>
      <w:r>
        <w:t xml:space="preserve"> </w:t>
      </w:r>
      <w:r>
        <w:t xml:space="preserve">- Slow refresh (Mettl refreshes ~5–10% of library per year; Bosch’s competitors memorize the static 90%–95%)</w:t>
      </w:r>
      <w:r>
        <w:t xml:space="preserve"> </w:t>
      </w:r>
      <w:r>
        <w:t xml:space="preserve">- No watermarking (if Bosch questions leak, Mettl can’t trace the source)</w:t>
      </w:r>
      <w:r>
        <w:t xml:space="preserve"> </w:t>
      </w:r>
      <w:r>
        <w:t xml:space="preserve">- Per-test cost is high (₹450/test); QOrium as a service is fixed flat fee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58a0bfa9a1923c35618161d3f60099548c20057"/>
      <w:r>
        <w:t xml:space="preserve">4. QOrium Stack-Vault for Bosch — Proposed Scope</w:t>
      </w:r>
      <w:bookmarkEnd w:id="34"/>
    </w:p>
    <w:p>
      <w:pPr>
        <w:pStyle w:val="Heading3"/>
      </w:pPr>
      <w:bookmarkStart w:id="35" w:name="the-bosch-exclusive-stack-vault-concept"/>
      <w:r>
        <w:t xml:space="preserve">4.1 The Bosch-Exclusive Stack-Vault Concept</w:t>
      </w:r>
      <w:bookmarkEnd w:id="35"/>
    </w:p>
    <w:p>
      <w:pPr>
        <w:pStyle w:val="FirstParagraph"/>
      </w:pPr>
      <w:r>
        <w:rPr>
          <w:b/>
        </w:rPr>
        <w:t xml:space="preserve">What is it?</w:t>
      </w:r>
      <w:r>
        <w:t xml:space="preserve"> </w:t>
      </w:r>
      <w:r>
        <w:t xml:space="preserve">A 2,000+ question bank covering Bosch’s top tech roles, validated by Bosch’s engineering team, watermarked per Bosch, reused infinitely without per-test billing.</w:t>
      </w:r>
    </w:p>
    <w:p>
      <w:pPr>
        <w:pStyle w:val="BodyText"/>
      </w:pPr>
      <w:r>
        <w:rPr>
          <w:b/>
        </w:rPr>
        <w:t xml:space="preserve">Governance:</w:t>
      </w:r>
      <w:r>
        <w:t xml:space="preserve"> </w:t>
      </w:r>
      <w:r>
        <w:t xml:space="preserve">Bosch owns the IP; questions never sold to other customers; QOrium owns the authoring and validation pipeline.</w:t>
      </w:r>
    </w:p>
    <w:p>
      <w:pPr>
        <w:pStyle w:val="BodyText"/>
      </w:pPr>
      <w:r>
        <w:rPr>
          <w:b/>
        </w:rPr>
        <w:t xml:space="preserve">Pricing:</w:t>
      </w:r>
      <w:r>
        <w:t xml:space="preserve"> </w:t>
      </w:r>
      <w:r>
        <w:t xml:space="preserve">₹40L per year (all-inclusive: initial 2,000 questions + 200 fresh questions quarterly + watermark forensics + anti-leak rotation).</w:t>
      </w:r>
    </w:p>
    <w:p>
      <w:pPr>
        <w:pStyle w:val="Heading3"/>
      </w:pPr>
      <w:bookmarkStart w:id="36" w:name="proposed-question-bank-breakdown"/>
      <w:r>
        <w:t xml:space="preserve">4.2 Proposed Question Bank Breakdown</w:t>
      </w:r>
      <w:bookmarkEnd w:id="36"/>
    </w:p>
    <w:tbl>
      <w:tblPr>
        <w:tblStyle w:val="Table"/>
        <w:tblW w:type="pct" w:w="4999.999999999999"/>
        <w:tblLook w:firstRow="1"/>
      </w:tblPr>
      <w:tblGrid>
        <w:gridCol w:w="264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Hiring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Difficulty Mix (E:M:H:X)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Embedded Automotive Engineer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80:160:120:40</w:t>
            </w:r>
          </w:p>
        </w:tc>
        <w:tc>
          <w:p>
            <w:pPr>
              <w:pStyle w:val="Compact"/>
              <w:jc w:val="left"/>
            </w:pPr>
            <w:r>
              <w:t xml:space="preserve">MCQ (arch, debug, safety), Code-trace (CAN, RTOS), System-design, Case studies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SAP ABAP Developer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60:120:90:30</w:t>
            </w:r>
          </w:p>
        </w:tc>
        <w:tc>
          <w:p>
            <w:pPr>
              <w:pStyle w:val="Compact"/>
              <w:jc w:val="left"/>
            </w:pPr>
            <w:r>
              <w:t xml:space="preserve">MCQ (modules, data models), Code-snippet (ABAP syntax), Data-design, Process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Salesforce Developer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50:100:75:25</w:t>
            </w:r>
          </w:p>
        </w:tc>
        <w:tc>
          <w:p>
            <w:pPr>
              <w:pStyle w:val="Compact"/>
              <w:jc w:val="left"/>
            </w:pPr>
            <w:r>
              <w:t xml:space="preserve">MCQ (CRM, Commerce Cloud APIs), Apex code (snippets, error-finding), Config scenarios, Integration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Java Backend Engineer</w:t>
            </w:r>
          </w:p>
        </w:tc>
        <w:tc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80:160:120:40</w:t>
            </w:r>
          </w:p>
        </w:tc>
        <w:tc>
          <w:p>
            <w:pPr>
              <w:pStyle w:val="Compact"/>
              <w:jc w:val="left"/>
            </w:pPr>
            <w:r>
              <w:t xml:space="preserve">MCQ (data structures, design patterns), Code-trace (concurrency, streams), System-design (microservices), Case studies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DevOps / Cloud Engineer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60:120:90:30</w:t>
            </w:r>
          </w:p>
        </w:tc>
        <w:tc>
          <w:p>
            <w:pPr>
              <w:pStyle w:val="Compact"/>
              <w:jc w:val="left"/>
            </w:pPr>
            <w:r>
              <w:t xml:space="preserve">MCQ (AWS/Azure concepts, CI/CD), IaC code (Terraform, Cloudformation), Troubleshooting, Architecting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 / SDET Engineer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50:100:75:25</w:t>
            </w:r>
          </w:p>
        </w:tc>
        <w:tc>
          <w:p>
            <w:pPr>
              <w:pStyle w:val="Compact"/>
              <w:jc w:val="left"/>
            </w:pPr>
            <w:r>
              <w:t xml:space="preserve">MCQ (test strategy, frameworks), Script-writing (Selenium, Appium), Test-data design, Defect triage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 Admin / Data Engineer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30:60:45:15</w:t>
            </w:r>
          </w:p>
        </w:tc>
        <w:tc>
          <w:p>
            <w:pPr>
              <w:pStyle w:val="Compact"/>
              <w:jc w:val="left"/>
            </w:pPr>
            <w:r>
              <w:t xml:space="preserve">MCQ (SQL, indexing, transactions), Query-optimization, Performance tuning, Schema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 Systems Analyst (BFSI)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20:40:30:10</w:t>
            </w:r>
          </w:p>
        </w:tc>
        <w:tc>
          <w:p>
            <w:pPr>
              <w:pStyle w:val="Compact"/>
              <w:jc w:val="left"/>
            </w:pPr>
            <w:r>
              <w:t xml:space="preserve">MCQ (Finacle/Flexcube modules, banking process), Requirement scenarios, Process mapping, Change 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Reserved / Emerging Roles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50:100:75:25</w:t>
            </w:r>
          </w:p>
        </w:tc>
        <w:tc>
          <w:p>
            <w:pPr>
              <w:pStyle w:val="Compact"/>
              <w:jc w:val="left"/>
            </w:pPr>
            <w:r>
              <w:t xml:space="preserve">TBD (Python, IoT, security roles; add based on Bosch roadmap)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1,900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2,350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480:940:700:230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Balanced across 8 core formats</w:t>
            </w:r>
          </w:p>
        </w:tc>
      </w:tr>
    </w:tbl>
    <w:p>
      <w:pPr>
        <w:pStyle w:val="Heading3"/>
      </w:pPr>
      <w:bookmarkStart w:id="37" w:name="content-sourcing-validation-pipeline"/>
      <w:r>
        <w:t xml:space="preserve">4.3 Content Sourcing &amp; Validation Pipeline</w:t>
      </w:r>
      <w:bookmarkEnd w:id="37"/>
    </w:p>
    <w:p>
      <w:pPr>
        <w:pStyle w:val="FirstParagraph"/>
      </w:pPr>
      <w:r>
        <w:rPr>
          <w:b/>
        </w:rPr>
        <w:t xml:space="preserve">Phase 1: Initial Authoring (Weeks 1–4)</w:t>
      </w:r>
      <w:r>
        <w:t xml:space="preserve"> </w:t>
      </w:r>
      <w:r>
        <w:t xml:space="preserve">- QOrium AI generates 2,350 initial questions (50 per role = ~1 week)</w:t>
      </w:r>
      <w:r>
        <w:t xml:space="preserve"> </w:t>
      </w:r>
      <w:r>
        <w:t xml:space="preserve">- Format assignment (MCQ vs. code-trace vs. design vs. case study) per role’s hiring signal profile</w:t>
      </w:r>
      <w:r>
        <w:t xml:space="preserve"> </w:t>
      </w:r>
      <w:r>
        <w:t xml:space="preserve">- Difficulty calibration via IRT (Item Response Theory); target distribution per row above</w:t>
      </w:r>
    </w:p>
    <w:p>
      <w:pPr>
        <w:pStyle w:val="BodyText"/>
      </w:pPr>
      <w:r>
        <w:rPr>
          <w:b/>
        </w:rPr>
        <w:t xml:space="preserve">Phase 2: Bosch Engineering Panel Review (Weeks 5–6)</w:t>
      </w:r>
      <w:r>
        <w:t xml:space="preserve"> </w:t>
      </w:r>
      <w:r>
        <w:t xml:space="preserve">- Send 50-question sample pack on Embedded Automotive + 50 on SAP ABAP (the two hardest roles)</w:t>
      </w:r>
      <w:r>
        <w:t xml:space="preserve"> </w:t>
      </w:r>
      <w:r>
        <w:t xml:space="preserve">- Bosch’s senior engineers (2–3 per role) review for:</w:t>
      </w:r>
      <w:r>
        <w:t xml:space="preserve"> </w:t>
      </w:r>
      <w:r>
        <w:t xml:space="preserve">- Technical accuracy (do the questions reflect real-world problems they’d hire for?)</w:t>
      </w:r>
      <w:r>
        <w:t xml:space="preserve"> </w:t>
      </w:r>
      <w:r>
        <w:t xml:space="preserve">- Difficulty calibration (do the</w:t>
      </w:r>
      <w:r>
        <w:t xml:space="preserve"> </w:t>
      </w:r>
      <w:r>
        <w:t xml:space="preserve">“</w:t>
      </w:r>
      <w:r>
        <w:t xml:space="preserve">hard</w:t>
      </w:r>
      <w:r>
        <w:t xml:space="preserve">”</w:t>
      </w:r>
      <w:r>
        <w:t xml:space="preserve"> </w:t>
      </w:r>
      <w:r>
        <w:t xml:space="preserve">questions actually test expert-level skills?)</w:t>
      </w:r>
      <w:r>
        <w:t xml:space="preserve"> </w:t>
      </w:r>
      <w:r>
        <w:t xml:space="preserve">- Coverage (are there gaps in the role’s expected knowledge?)</w:t>
      </w:r>
      <w:r>
        <w:t xml:space="preserve"> </w:t>
      </w:r>
      <w:r>
        <w:t xml:space="preserve">- Bosch provides feedback; QOrium revises based on input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Gate:</w:t>
      </w:r>
      <w:r>
        <w:t xml:space="preserve"> </w:t>
      </w:r>
      <w:r>
        <w:t xml:space="preserve">If panel doesn’t endorse 80%+ of sample, project halts (risk is low; content is strong)</w:t>
      </w:r>
    </w:p>
    <w:p>
      <w:pPr>
        <w:pStyle w:val="BodyText"/>
      </w:pPr>
      <w:r>
        <w:rPr>
          <w:b/>
        </w:rPr>
        <w:t xml:space="preserve">Phase 3: Full Library Delivery (Weeks 7–10)</w:t>
      </w:r>
      <w:r>
        <w:t xml:space="preserve"> </w:t>
      </w:r>
      <w:r>
        <w:t xml:space="preserve">- QOrium incorporates Bosch feedback, scales to full 2,350-question library</w:t>
      </w:r>
      <w:r>
        <w:t xml:space="preserve"> </w:t>
      </w:r>
      <w:r>
        <w:t xml:space="preserve">- Bosch data scientists (if available) help with statistical calibration on real candidate cohorts</w:t>
      </w:r>
      <w:r>
        <w:t xml:space="preserve"> </w:t>
      </w:r>
      <w:r>
        <w:t xml:space="preserve">- Final anti-leak scan (GeeksforGeeks, LeetCode, forums, proprietary automotive/banking sites)</w:t>
      </w:r>
      <w:r>
        <w:t xml:space="preserve"> </w:t>
      </w:r>
      <w:r>
        <w:t xml:space="preserve">- Watermarking: each question tagged with Bosch-specific cryptographic identifier</w:t>
      </w:r>
    </w:p>
    <w:p>
      <w:pPr>
        <w:pStyle w:val="BodyText"/>
      </w:pPr>
      <w:r>
        <w:rPr>
          <w:b/>
        </w:rPr>
        <w:t xml:space="preserve">Phase 4: Go-Live &amp; Integration (Week 11)</w:t>
      </w:r>
      <w:r>
        <w:t xml:space="preserve"> </w:t>
      </w:r>
      <w:r>
        <w:t xml:space="preserve">- Bosch loads questions into Mettl (via import CSV + API)</w:t>
      </w:r>
      <w:r>
        <w:t xml:space="preserve"> </w:t>
      </w:r>
      <w:r>
        <w:t xml:space="preserve">- Bosch begins using Stack-Vault for hiring drives</w:t>
      </w:r>
      <w:r>
        <w:t xml:space="preserve"> </w:t>
      </w:r>
      <w:r>
        <w:t xml:space="preserve">- QOrium monitors usage, question performance, leak detection</w:t>
      </w:r>
    </w:p>
    <w:p>
      <w:pPr>
        <w:pStyle w:val="BodyText"/>
      </w:pPr>
      <w:r>
        <w:rPr>
          <w:b/>
        </w:rPr>
        <w:t xml:space="preserve">Phase 5: Ongoing (Quarterly)</w:t>
      </w:r>
      <w:r>
        <w:t xml:space="preserve"> </w:t>
      </w:r>
      <w:r>
        <w:t xml:space="preserve">- QOrium ships 200 fresh questions per quarter (50 per role rotation)</w:t>
      </w:r>
      <w:r>
        <w:t xml:space="preserve"> </w:t>
      </w:r>
      <w:r>
        <w:t xml:space="preserve">- Quarterly review call (Bosch + QOrium) to discuss coverage gaps, role emphasis</w:t>
      </w:r>
      <w:r>
        <w:t xml:space="preserve"> </w:t>
      </w:r>
      <w:r>
        <w:t xml:space="preserve">- Leak rotation: any questions detected on public sites are recycled</w:t>
      </w:r>
    </w:p>
    <w:p>
      <w:pPr>
        <w:pStyle w:val="Heading3"/>
      </w:pPr>
      <w:bookmarkStart w:id="38" w:name="boschs-q4-2027-roadmap-integration"/>
      <w:r>
        <w:t xml:space="preserve">4.4 Bosch’s Q4 &amp; 2027 Roadmap Integration</w:t>
      </w:r>
      <w:bookmarkEnd w:id="38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Q2 2026 (May–Jun):</w:t>
      </w:r>
      <w:r>
        <w:t xml:space="preserve"> </w:t>
      </w:r>
      <w:r>
        <w:t xml:space="preserve">Discovery call, sample pack acceptance → sign by mid-June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Q3 2026 (Jul–Sep):</w:t>
      </w:r>
      <w:r>
        <w:t xml:space="preserve"> </w:t>
      </w:r>
      <w:r>
        <w:t xml:space="preserve">Authoring + Bosch review + final delivery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Q3–Q4 2026 (Oct–Dec):</w:t>
      </w:r>
      <w:r>
        <w:t xml:space="preserve"> </w:t>
      </w:r>
      <w:r>
        <w:t xml:space="preserve">Campus hiring season; heavy Stack-Vault usage (500+ campus hires in Q4)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2027:</w:t>
      </w:r>
      <w:r>
        <w:t xml:space="preserve"> </w:t>
      </w:r>
      <w:r>
        <w:t xml:space="preserve">Lateral hiring season; Stack-Vault usage continues; internal mobility + certification uses begin</w:t>
      </w:r>
    </w:p>
    <w:p>
      <w:pPr>
        <w:pStyle w:val="FirstParagraph"/>
      </w:pPr>
      <w:r>
        <w:rPr>
          <w:b/>
        </w:rPr>
        <w:t xml:space="preserve">Key decision gate:</w:t>
      </w:r>
      <w:r>
        <w:t xml:space="preserve"> </w:t>
      </w:r>
      <w:r>
        <w:t xml:space="preserve">Campus hiring volume (~100 candidates/week in Oct–Nov) means Bosch needs Stack-Vault live by</w:t>
      </w:r>
      <w:r>
        <w:t xml:space="preserve"> </w:t>
      </w:r>
      <w:r>
        <w:rPr>
          <w:b/>
        </w:rPr>
        <w:t xml:space="preserve">Sept 30, 2026</w:t>
      </w:r>
      <w:r>
        <w:t xml:space="preserve"> </w:t>
      </w:r>
      <w:r>
        <w:t xml:space="preserve">for Q4 impact.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boschs-objection-handling-pre-call-brief"/>
      <w:r>
        <w:t xml:space="preserve">5. Bosch’s Objection Handling (Pre-Call Brief)</w:t>
      </w:r>
      <w:bookmarkEnd w:id="39"/>
    </w:p>
    <w:p>
      <w:pPr>
        <w:pStyle w:val="Heading3"/>
      </w:pPr>
      <w:bookmarkStart w:id="40" w:name="likely-objections-responses"/>
      <w:r>
        <w:t xml:space="preserve">5.1 Likely Objections &amp; Responses</w:t>
      </w:r>
      <w:bookmarkEnd w:id="40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₹40L is a lot of money. Why not build this in-house?</w:t>
      </w:r>
      <w:r>
        <w:rPr>
          <w:b/>
        </w:rPr>
        <w:t xml:space="preserve">”</w:t>
      </w:r>
    </w:p>
    <w:p>
      <w:pPr>
        <w:pStyle w:val="BodyText"/>
      </w:pPr>
      <w:r>
        <w:rPr>
          <w:i/>
        </w:rPr>
        <w:t xml:space="preserve">Response:</w:t>
      </w:r>
      <w:r>
        <w:t xml:space="preserve"> </w:t>
      </w:r>
      <w:r>
        <w:t xml:space="preserve">“</w:t>
      </w:r>
      <w:r>
        <w:t xml:space="preserve">You already tried: your assessment team built 500 custom questions over several years. That’s ~₹160K per question in team cost. Stack-Vault is ₹17K per question all-in, including AI generation + I/O psych validation + quarterly refresh. The math is clear. Plus, your team stays focused on higher-level strategic assessment design, not content authoring.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Mettl is already integrated into our Workday. Why switch?</w:t>
      </w:r>
      <w:r>
        <w:rPr>
          <w:b/>
        </w:rPr>
        <w:t xml:space="preserve">”</w:t>
      </w:r>
    </w:p>
    <w:p>
      <w:pPr>
        <w:pStyle w:val="BodyText"/>
      </w:pPr>
      <w:r>
        <w:rPr>
          <w:i/>
        </w:rPr>
        <w:t xml:space="preserve">Response:</w:t>
      </w:r>
      <w:r>
        <w:t xml:space="preserve"> </w:t>
      </w:r>
      <w:r>
        <w:t xml:space="preserve">“</w:t>
      </w:r>
      <w:r>
        <w:t xml:space="preserve">You’re not switching. Stack-Vault is a content layer for your existing Mettl instance. We export in Mettl CSV import format; you load it into your existing Mettl workspace. Your Workday integration, your question bank, your candidate data — all stays the same. We just feed Mettl with better content.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How do I know your content is actually better than Mettl?</w:t>
      </w:r>
      <w:r>
        <w:rPr>
          <w:b/>
        </w:rPr>
        <w:t xml:space="preserve">”</w:t>
      </w:r>
    </w:p>
    <w:p>
      <w:pPr>
        <w:pStyle w:val="BodyText"/>
      </w:pPr>
      <w:r>
        <w:rPr>
          <w:i/>
        </w:rPr>
        <w:t xml:space="preserve">Response:</w:t>
      </w:r>
      <w:r>
        <w:t xml:space="preserve"> </w:t>
      </w:r>
      <w:r>
        <w:t xml:space="preserve">“</w:t>
      </w:r>
      <w:r>
        <w:t xml:space="preserve">Trial it. We send a 50-question sample on your top role. Your engineering panel reviews it like they would review their own assessment. If they don’t pass it, we don’t move forward. That’s the gate.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What about data privacy? You’d have access to Bosch’s hiring data.</w:t>
      </w:r>
      <w:r>
        <w:rPr>
          <w:b/>
        </w:rPr>
        <w:t xml:space="preserve">”</w:t>
      </w:r>
    </w:p>
    <w:p>
      <w:pPr>
        <w:pStyle w:val="BodyText"/>
      </w:pPr>
      <w:r>
        <w:rPr>
          <w:i/>
        </w:rPr>
        <w:t xml:space="preserve">Response:</w:t>
      </w:r>
      <w:r>
        <w:t xml:space="preserve"> </w:t>
      </w:r>
      <w:r>
        <w:t xml:space="preserve">“</w:t>
      </w:r>
      <w:r>
        <w:t xml:space="preserve">Contract is clear: you own your hiring data. We see anonymized usage stats (which roles you’re hiring for, screening volumes, pass rates) to optimize quarterly refreshes. Your candidate data, interview notes, final hire/no-hire decisions — we never see. DPA (Data Processing Agreement) covers this; standard enterprise MSA language.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What if you go out of business?</w:t>
      </w:r>
      <w:r>
        <w:rPr>
          <w:b/>
        </w:rPr>
        <w:t xml:space="preserve">”</w:t>
      </w:r>
    </w:p>
    <w:p>
      <w:pPr>
        <w:pStyle w:val="BodyText"/>
      </w:pPr>
      <w:r>
        <w:rPr>
          <w:i/>
        </w:rPr>
        <w:t xml:space="preserve">Response:</w:t>
      </w:r>
      <w:r>
        <w:t xml:space="preserve"> </w:t>
      </w:r>
      <w:r>
        <w:t xml:space="preserve">“</w:t>
      </w:r>
      <w:r>
        <w:t xml:space="preserve">Talpro Universe is 12 ventures, 7 years, profitable. QOrium is venture #13. If the model works (and Talpro India’s internal results say it does), QOrium gets priority funding. Contract includes a clause: if QOrium shuts down, all Stack-Vault questions revert to Bosch free-and-clear for perpetual use. You’re not locked in.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Procurement is going to take 6 months. Can we start with a pilot?</w:t>
      </w:r>
      <w:r>
        <w:rPr>
          <w:b/>
        </w:rPr>
        <w:t xml:space="preserve">”</w:t>
      </w:r>
    </w:p>
    <w:p>
      <w:pPr>
        <w:pStyle w:val="BodyText"/>
      </w:pPr>
      <w:r>
        <w:rPr>
          <w:i/>
        </w:rPr>
        <w:t xml:space="preserve">Response:</w:t>
      </w:r>
      <w:r>
        <w:t xml:space="preserve"> </w:t>
      </w:r>
      <w:r>
        <w:t xml:space="preserve">“</w:t>
      </w:r>
      <w:r>
        <w:t xml:space="preserve">Two paths: One — we start with JD-Forge Reviewed tier ($1,999/mo, no procurement gate) on a trial basis. Bosch evaluates signal quality for 90 days. If it works, the Stack-Vault contract becomes an easier procurement conversation. Two — work backwards from procurement. Send us your standard MSA today; our legal aligns it within 30 days; you’re signed by [date]. Most enterprises prefer path two because they already have budget allocated for assessment tools.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I’m worried about leaked content. How do you guarantee freshness?</w:t>
      </w:r>
      <w:r>
        <w:rPr>
          <w:b/>
        </w:rPr>
        <w:t xml:space="preserve">”</w:t>
      </w:r>
    </w:p>
    <w:p>
      <w:pPr>
        <w:pStyle w:val="BodyText"/>
      </w:pPr>
      <w:r>
        <w:rPr>
          <w:i/>
        </w:rPr>
        <w:t xml:space="preserve">Response:</w:t>
      </w:r>
      <w:r>
        <w:t xml:space="preserve"> </w:t>
      </w:r>
      <w:r>
        <w:t xml:space="preserve">“</w:t>
      </w:r>
      <w:r>
        <w:t xml:space="preserve">Three layers: One — we scan every question against GeeksforGeeks, LeetCode, proprietary forums, automotive/banking resources before shipping. Two — we watermark each question per Bosch with a cryptographic identifier. If a question leaks externally, we forensically prove the source. Three — we rotate questions quarterly; anything detected on public sites gets replaced within 30 days. Adaface (another platform vendor) does this operationally; we’re applying the same model at Bosch scale.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70719172ba6315cc42a70864d2fae3e17a19817"/>
      <w:r>
        <w:t xml:space="preserve">6. Bosch Competitive Landscape (Why QOrium Wins)</w:t>
      </w:r>
      <w:bookmarkEnd w:id="41"/>
    </w:p>
    <w:p>
      <w:pPr>
        <w:pStyle w:val="Heading3"/>
      </w:pPr>
      <w:bookmarkStart w:id="42" w:name="why-bosch-wont-go-with-alternatives"/>
      <w:r>
        <w:t xml:space="preserve">6.1 Why Bosch Won’t Go With Alternatives</w:t>
      </w:r>
      <w:bookmarkEnd w:id="42"/>
    </w:p>
    <w:p>
      <w:pPr>
        <w:pStyle w:val="FirstParagraph"/>
      </w:pPr>
      <w:r>
        <w:rPr>
          <w:b/>
        </w:rPr>
        <w:t xml:space="preserve">Mettl (incumbent):</w:t>
      </w:r>
      <w:r>
        <w:t xml:space="preserve"> </w:t>
      </w:r>
      <w:r>
        <w:t xml:space="preserve">Bosch already uses; signal quality is weak (0.2 correlation vs. 0.5+ needed). QOrium fixes that weakness.</w:t>
      </w:r>
    </w:p>
    <w:p>
      <w:pPr>
        <w:pStyle w:val="BodyText"/>
      </w:pPr>
      <w:r>
        <w:rPr>
          <w:b/>
        </w:rPr>
        <w:t xml:space="preserve">CodeSignal / Codility (pure coding platforms):</w:t>
      </w:r>
      <w:r>
        <w:t xml:space="preserve"> </w:t>
      </w:r>
      <w:r>
        <w:t xml:space="preserve">Good for coding roles (Java, Python, SQL). No coverage of Bosch’s non-coding domains (SAP ABAP, Salesforce, embedded automotive, BFSI). Can’t replace Mettl.</w:t>
      </w:r>
    </w:p>
    <w:p>
      <w:pPr>
        <w:pStyle w:val="BodyText"/>
      </w:pPr>
      <w:r>
        <w:rPr>
          <w:b/>
        </w:rPr>
        <w:t xml:space="preserve">HackerEarth (volume + hackathon):</w:t>
      </w:r>
      <w:r>
        <w:t xml:space="preserve"> </w:t>
      </w:r>
      <w:r>
        <w:t xml:space="preserve">Strong community, good for engagement. Same leakage problem as HackerRank. Shallow on India-specific stacks (SAP, Finacle). Can’t replace Mettl.</w:t>
      </w:r>
    </w:p>
    <w:p>
      <w:pPr>
        <w:pStyle w:val="BodyText"/>
      </w:pPr>
      <w:r>
        <w:rPr>
          <w:b/>
        </w:rPr>
        <w:t xml:space="preserve">Vervoe (AI-grading platform):</w:t>
      </w:r>
      <w:r>
        <w:t xml:space="preserve"> </w:t>
      </w:r>
      <w:r>
        <w:t xml:space="preserve">Interesting for work-sample evaluation. No India-stack depth. Complements but doesn’t replace assessment content.</w:t>
      </w:r>
    </w:p>
    <w:p>
      <w:pPr>
        <w:pStyle w:val="BodyText"/>
      </w:pPr>
      <w:r>
        <w:rPr>
          <w:b/>
        </w:rPr>
        <w:t xml:space="preserve">Build-in-house (QOrium’s real competitor):</w:t>
      </w:r>
      <w:r>
        <w:t xml:space="preserve"> </w:t>
      </w:r>
      <w:r>
        <w:t xml:space="preserve">Bosch considered hiring 2–3 full-time content engineers to scale. Cost: ₹60–80L/year + 12–18 months to build a 2,000-question bank. QOrium: ₹40L/year + 4-month delivery. Bosch’s TA team is already stretched on logistics; can’t absorb content authoring responsibility.</w:t>
      </w:r>
    </w:p>
    <w:p>
      <w:pPr>
        <w:pStyle w:val="Heading3"/>
      </w:pPr>
      <w:bookmarkStart w:id="43" w:name="why-bosch-should-choose-qorium"/>
      <w:r>
        <w:t xml:space="preserve">6.2 Why Bosch Should Choose QOrium</w:t>
      </w:r>
      <w:bookmarkEnd w:id="4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Cost efficiency:</w:t>
      </w:r>
      <w:r>
        <w:t xml:space="preserve"> </w:t>
      </w:r>
      <w:r>
        <w:t xml:space="preserve">₹40L vs. ₹63L+ current spend = 37% saving + better signal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India-stack focus:</w:t>
      </w:r>
      <w:r>
        <w:t xml:space="preserve"> </w:t>
      </w:r>
      <w:r>
        <w:t xml:space="preserve">SAP ABAP, Finacle, Salesforce Commerce Cloud, embedded automotive — nobody else does this comprehensively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Watermarking + anti-leak:</w:t>
      </w:r>
      <w:r>
        <w:t xml:space="preserve"> </w:t>
      </w:r>
      <w:r>
        <w:t xml:space="preserve">Forensic detection of leaks; continuous rotation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I/O psych validation:</w:t>
      </w:r>
      <w:r>
        <w:t xml:space="preserve"> </w:t>
      </w:r>
      <w:r>
        <w:t xml:space="preserve">Every question is validated statistically; defensible for CHRO + CFO reporting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Speed to hire:</w:t>
      </w:r>
      <w:r>
        <w:t xml:space="preserve"> </w:t>
      </w:r>
      <w:r>
        <w:t xml:space="preserve">Bosch can start using Stack-Vault in 4 months; campus season (Oct–Nov) will be the first major test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Bosch owns IP:</w:t>
      </w:r>
      <w:r>
        <w:t xml:space="preserve"> </w:t>
      </w:r>
      <w:r>
        <w:t xml:space="preserve">Questions are exclusive to Bosch; Bosch controls use rights in perpetuity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key-people-decision-making"/>
      <w:r>
        <w:t xml:space="preserve">7. Key People &amp; Decision-Making</w:t>
      </w:r>
      <w:bookmarkEnd w:id="44"/>
    </w:p>
    <w:p>
      <w:pPr>
        <w:pStyle w:val="Heading3"/>
      </w:pPr>
      <w:bookmarkStart w:id="45" w:name="key-stakeholders-at-bosch"/>
      <w:r>
        <w:t xml:space="preserve">7.1 Key Stakeholders at Bosch</w:t>
      </w:r>
      <w:bookmarkEnd w:id="45"/>
    </w:p>
    <w:tbl>
      <w:tblPr>
        <w:tblStyle w:val="Table"/>
        <w:tblW w:type="pct" w:w="5000.0"/>
        <w:tblLook w:firstRow="1"/>
      </w:tblPr>
      <w:tblGrid>
        <w:gridCol w:w="3168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Likely Attitude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Concern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Sandhya</w:t>
            </w:r>
          </w:p>
        </w:tc>
        <w:tc>
          <w:p>
            <w:pPr>
              <w:pStyle w:val="Compact"/>
              <w:jc w:val="left"/>
            </w:pPr>
            <w:r>
              <w:t xml:space="preserve">TA Head / TA Director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Champion</w:t>
            </w:r>
            <w:r>
              <w:t xml:space="preserve"> </w:t>
            </w:r>
            <w:r>
              <w:t xml:space="preserve">(this is her problem to solve)</w:t>
            </w:r>
          </w:p>
        </w:tc>
        <w:tc>
          <w:p>
            <w:pPr>
              <w:pStyle w:val="Compact"/>
              <w:jc w:val="left"/>
            </w:pPr>
            <w:r>
              <w:t xml:space="preserve">Will it work on campus cohorts? Can she get engineering buy-in?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Sandhya’s boss</w:t>
            </w:r>
          </w:p>
        </w:tc>
        <w:tc>
          <w:p>
            <w:pPr>
              <w:pStyle w:val="Compact"/>
              <w:jc w:val="left"/>
            </w:pPr>
            <w:r>
              <w:t xml:space="preserve">CHRO India / VP HR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Approver</w:t>
            </w:r>
            <w:r>
              <w:t xml:space="preserve"> </w:t>
            </w:r>
            <w:r>
              <w:t xml:space="preserve">(if Sandhya recommends, will likely approve)</w:t>
            </w:r>
          </w:p>
        </w:tc>
        <w:tc>
          <w:p>
            <w:pPr>
              <w:pStyle w:val="Compact"/>
              <w:jc w:val="left"/>
            </w:pPr>
            <w:r>
              <w:t xml:space="preserve">Cost justification, risk (going with a startup), timeline fit with campus hiring calendar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CFO / Finance</w:t>
            </w:r>
          </w:p>
        </w:tc>
        <w:tc>
          <w:p>
            <w:pPr>
              <w:pStyle w:val="Compact"/>
              <w:jc w:val="left"/>
            </w:pPr>
            <w:r>
              <w:t xml:space="preserve">Finance director or procurement head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Budget holder</w:t>
            </w:r>
            <w:r>
              <w:t xml:space="preserve"> </w:t>
            </w:r>
            <w:r>
              <w:t xml:space="preserve">(needs to sign off on ₹40L commitment)</w:t>
            </w:r>
          </w:p>
        </w:tc>
        <w:tc>
          <w:p>
            <w:pPr>
              <w:pStyle w:val="Compact"/>
              <w:jc w:val="left"/>
            </w:pPr>
            <w:r>
              <w:t xml:space="preserve">Is this cost-effective vs. current ₹63L spend? What’s the ROI?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Engineering lead</w:t>
            </w:r>
            <w:r>
              <w:t xml:space="preserve"> </w:t>
            </w:r>
            <w:r>
              <w:t xml:space="preserve">(CTO or VP Eng)</w:t>
            </w:r>
          </w:p>
        </w:tc>
        <w:tc>
          <w:p>
            <w:pPr>
              <w:pStyle w:val="Compact"/>
              <w:jc w:val="left"/>
            </w:pPr>
            <w:r>
              <w:t xml:space="preserve">Tech hiring committee member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Validator</w:t>
            </w:r>
            <w:r>
              <w:t xml:space="preserve"> </w:t>
            </w:r>
            <w:r>
              <w:t xml:space="preserve">(will review sample pack; his team will screen candidates)</w:t>
            </w:r>
          </w:p>
        </w:tc>
        <w:tc>
          <w:p>
            <w:pPr>
              <w:pStyle w:val="Compact"/>
              <w:jc w:val="left"/>
            </w:pPr>
            <w:r>
              <w:t xml:space="preserve">Does this actually improve signal quality? Is the content real-world?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Assessment team</w:t>
            </w:r>
          </w:p>
        </w:tc>
        <w:tc>
          <w:p>
            <w:pPr>
              <w:pStyle w:val="Compact"/>
              <w:jc w:val="left"/>
            </w:pPr>
            <w:r>
              <w:t xml:space="preserve">3–5 assessment specialists reporting to Sandhya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Users</w:t>
            </w:r>
            <w:r>
              <w:t xml:space="preserve"> </w:t>
            </w:r>
            <w:r>
              <w:t xml:space="preserve">(will load content into Mettl, monitor usage)</w:t>
            </w:r>
          </w:p>
        </w:tc>
        <w:tc>
          <w:p>
            <w:pPr>
              <w:pStyle w:val="Compact"/>
              <w:jc w:val="left"/>
            </w:pPr>
            <w:r>
              <w:t xml:space="preserve">How much work is implementation? Is it easy to integrate with Mettl?</w:t>
            </w:r>
          </w:p>
        </w:tc>
      </w:tr>
    </w:tbl>
    <w:p>
      <w:pPr>
        <w:pStyle w:val="Heading3"/>
      </w:pPr>
      <w:bookmarkStart w:id="46" w:name="decision-authority"/>
      <w:r>
        <w:t xml:space="preserve">7.2 Decision Authority</w:t>
      </w:r>
      <w:bookmarkEnd w:id="46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₹40L/year commitment:</w:t>
      </w:r>
      <w:r>
        <w:t xml:space="preserve"> </w:t>
      </w:r>
      <w:r>
        <w:t xml:space="preserve">Sandhya can recommend; CHRO signs off independently (within ₹50L/year budget threshold). If ₹40L+ requires CFO approval, timeline adds 2–4 weeks.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Sample pack evaluation:</w:t>
      </w:r>
      <w:r>
        <w:t xml:space="preserve"> </w:t>
      </w:r>
      <w:r>
        <w:t xml:space="preserve">Sandhya + 2–3 engineers from her TA team (not CEO-level decision; technical committee).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Contract negotiation:</w:t>
      </w:r>
      <w:r>
        <w:t xml:space="preserve"> </w:t>
      </w:r>
      <w:r>
        <w:t xml:space="preserve">Bosch’s legal will align our standard MSA; Sandhya is counterparty sponsor.</w:t>
      </w:r>
    </w:p>
    <w:p>
      <w:pPr>
        <w:pStyle w:val="FirstParagraph"/>
      </w:pPr>
      <w:r>
        <w:rPr>
          <w:b/>
        </w:rPr>
        <w:t xml:space="preserve">Decision velocity:</w:t>
      </w:r>
      <w:r>
        <w:t xml:space="preserve"> </w:t>
      </w:r>
      <w:r>
        <w:t xml:space="preserve">If Sandhya champions QOrium internally, Bosch can sign by</w:t>
      </w:r>
      <w:r>
        <w:t xml:space="preserve"> </w:t>
      </w:r>
      <w:r>
        <w:rPr>
          <w:b/>
        </w:rPr>
        <w:t xml:space="preserve">Month 3 (July 2026)</w:t>
      </w:r>
      <w:r>
        <w:t xml:space="preserve"> </w:t>
      </w:r>
      <w:r>
        <w:t xml:space="preserve">on an accelerated track. If procurement is slow, Month 4–5 (August–September).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bosch-deal-economics-success-metrics"/>
      <w:r>
        <w:t xml:space="preserve">8. Bosch Deal Economics &amp; Success Metrics</w:t>
      </w:r>
      <w:bookmarkEnd w:id="47"/>
    </w:p>
    <w:p>
      <w:pPr>
        <w:pStyle w:val="Heading3"/>
      </w:pPr>
      <w:bookmarkStart w:id="48" w:name="deal-financials"/>
      <w:r>
        <w:t xml:space="preserve">8.1 Deal Financials</w:t>
      </w:r>
      <w:bookmarkEnd w:id="48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ACV:</w:t>
      </w:r>
      <w:r>
        <w:t xml:space="preserve"> </w:t>
      </w:r>
      <w:r>
        <w:t xml:space="preserve">₹40L/year (all-inclusive)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Gross margin:</w:t>
      </w:r>
      <w:r>
        <w:t xml:space="preserve"> </w:t>
      </w:r>
      <w:r>
        <w:t xml:space="preserve">85–90% (after SME authoring cost ~₹10L/year)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CAC:</w:t>
      </w:r>
      <w:r>
        <w:t xml:space="preserve"> </w:t>
      </w:r>
      <w:r>
        <w:t xml:space="preserve">~₹3L (sales time, sample pack production, travel, legal review)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LTV (3-year):</w:t>
      </w:r>
      <w:r>
        <w:t xml:space="preserve"> </w:t>
      </w:r>
      <w:r>
        <w:t xml:space="preserve">~₹1.1Cr (ACV × 3 years × 85% gross margin) =</w:t>
      </w:r>
      <w:r>
        <w:t xml:space="preserve"> </w:t>
      </w:r>
      <w:r>
        <w:rPr>
          <w:b/>
        </w:rPr>
        <w:t xml:space="preserve">LTV:CAC ratio of 40:1</w:t>
      </w:r>
      <w:r>
        <w:t xml:space="preserve"> </w:t>
      </w:r>
      <w:r>
        <w:t xml:space="preserve">(exceptional)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Expansion revenue potential:</w:t>
      </w:r>
      <w:r>
        <w:t xml:space="preserve"> </w:t>
      </w:r>
      <w:r>
        <w:t xml:space="preserve">If Bosch expands to other Bosch entities globally (Bosch Germany, Bosch US, etc.), ACV could 2–3x. Not expected Year 1; positioning for Year 2.</w:t>
      </w:r>
    </w:p>
    <w:p>
      <w:pPr>
        <w:pStyle w:val="Heading3"/>
      </w:pPr>
      <w:bookmarkStart w:id="49" w:name="success-metrics-for-first-year"/>
      <w:r>
        <w:t xml:space="preserve">8.2 Success Metrics for First Year</w:t>
      </w:r>
      <w:bookmarkEnd w:id="49"/>
    </w:p>
    <w:p>
      <w:pPr>
        <w:pStyle w:val="FirstParagraph"/>
      </w:pPr>
      <w:r>
        <w:rPr>
          <w:b/>
        </w:rPr>
        <w:t xml:space="preserve">For QOrium:</w:t>
      </w:r>
      <w:r>
        <w:t xml:space="preserve"> </w:t>
      </w:r>
      <w:r>
        <w:t xml:space="preserve">- [ ] Bosch signs Stack-Vault contract by Month 4 (July 2026)</w:t>
      </w:r>
      <w:r>
        <w:t xml:space="preserve"> </w:t>
      </w:r>
      <w:r>
        <w:t xml:space="preserve">- [ ] 2,350-question library delivered + loaded into Mettl by Sept 30, 2026</w:t>
      </w:r>
      <w:r>
        <w:t xml:space="preserve"> </w:t>
      </w:r>
      <w:r>
        <w:t xml:space="preserve">- [ ] Bosch uses Stack-Vault for Oct–Nov 2026 campus hiring (200+ candidates assessed)</w:t>
      </w:r>
      <w:r>
        <w:t xml:space="preserve"> </w:t>
      </w:r>
      <w:r>
        <w:t xml:space="preserve">- [ ] Post-campus survey: Bosch reports improved signal quality vs. Mettl baseline</w:t>
      </w:r>
      <w:r>
        <w:t xml:space="preserve"> </w:t>
      </w:r>
      <w:r>
        <w:t xml:space="preserve">- [ ] Bosch renews contract (Jan 2027) for Year 2</w:t>
      </w:r>
    </w:p>
    <w:p>
      <w:pPr>
        <w:pStyle w:val="BodyText"/>
      </w:pPr>
      <w:r>
        <w:rPr>
          <w:b/>
        </w:rPr>
        <w:t xml:space="preserve">For Bosch:</w:t>
      </w:r>
      <w:r>
        <w:t xml:space="preserve"> </w:t>
      </w:r>
      <w:r>
        <w:t xml:space="preserve">- [ ] Candidate pre-coaching problem reduced (lower pass rate on Stack-Vault vs. Mettl = fresh content effect)</w:t>
      </w:r>
      <w:r>
        <w:t xml:space="preserve"> </w:t>
      </w:r>
      <w:r>
        <w:t xml:space="preserve">- [ ] Time-to-hire improves (fewer false positives = fewer wasted interviews)</w:t>
      </w:r>
      <w:r>
        <w:t xml:space="preserve"> </w:t>
      </w:r>
      <w:r>
        <w:t xml:space="preserve">- [ ] Hiring manager satisfaction improves (better candidate signal at interview stage)</w:t>
      </w:r>
      <w:r>
        <w:t xml:space="preserve"> </w:t>
      </w:r>
      <w:r>
        <w:t xml:space="preserve">- [ ] Cost per hire decreases (₹40L/year ÷ 2,000 hires = ₹20K/candidate vs. current ₹63L/2,000 = ₹31.5K/candidate)</w:t>
      </w:r>
      <w:r>
        <w:t xml:space="preserve"> </w:t>
      </w:r>
      <w:r>
        <w:t xml:space="preserve">- [ ] Campus attrition (Year 1, first 3 months) stays &lt;20% (baseline for Bosch; fresh content should improve retention)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pre-call-preparation-checklist"/>
      <w:r>
        <w:t xml:space="preserve">9. Pre-Call Preparation Checklist</w:t>
      </w:r>
      <w:bookmarkEnd w:id="50"/>
    </w:p>
    <w:p>
      <w:pPr>
        <w:pStyle w:val="Heading3"/>
      </w:pPr>
      <w:bookmarkStart w:id="51" w:name="for-bhaskar-before-first-sandhya-call"/>
      <w:r>
        <w:t xml:space="preserve">For Bhaskar (before first Sandhya call)</w:t>
      </w:r>
      <w:bookmarkEnd w:id="51"/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LinkedIn profile review:</w:t>
      </w:r>
      <w:r>
        <w:t xml:space="preserve"> </w:t>
      </w:r>
      <w:r>
        <w:t xml:space="preserve">Pull Sandhya’s full LinkedIn (education, background, prior companies, endorsements) for personalization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Bosch org structure:</w:t>
      </w:r>
      <w:r>
        <w:t xml:space="preserve"> </w:t>
      </w:r>
      <w:r>
        <w:t xml:space="preserve">Confirm Sandhya’s reporting line (CHRO name, CFO name, CTO name) — use in conversation if relevant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Recent Bosch news:</w:t>
      </w:r>
      <w:r>
        <w:t xml:space="preserve"> </w:t>
      </w:r>
      <w:r>
        <w:t xml:space="preserve">Check last 3 months of Bosch press releases (hiring announcements, tech expansions) — reference in call to show prep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Sample pack finalized:</w:t>
      </w:r>
      <w:r>
        <w:t xml:space="preserve"> </w:t>
      </w:r>
      <w:r>
        <w:t xml:space="preserve">50-question Embedded Automotive + 50-question SAP ABAP ready to send same-day post-call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Competitor research:</w:t>
      </w:r>
      <w:r>
        <w:t xml:space="preserve"> </w:t>
      </w:r>
      <w:r>
        <w:t xml:space="preserve">Refresh on WeCP’s exit (March 2026) — use as</w:t>
      </w:r>
      <w:r>
        <w:t xml:space="preserve"> </w:t>
      </w:r>
      <w:r>
        <w:t xml:space="preserve">“</w:t>
      </w:r>
      <w:r>
        <w:t xml:space="preserve">market validation</w:t>
      </w:r>
      <w:r>
        <w:t xml:space="preserve">”</w:t>
      </w:r>
      <w:r>
        <w:t xml:space="preserve"> </w:t>
      </w:r>
      <w:r>
        <w:t xml:space="preserve">that question-factory model works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Talpro internal proof:</w:t>
      </w:r>
      <w:r>
        <w:t xml:space="preserve"> </w:t>
      </w:r>
      <w:r>
        <w:t xml:space="preserve">Pull exact metrics from Talpro India’s QOrium usage (100+ questions, signal quality data, 0 leakage) — keep confidential but use as confidence anchor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Pricing authority:</w:t>
      </w:r>
      <w:r>
        <w:t xml:space="preserve"> </w:t>
      </w:r>
      <w:r>
        <w:t xml:space="preserve">Confirm with CEO that ₹40L is firm; negotiation band is ₹35–40L max (only after sample pack acceptance + engineering validation)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Legal review:</w:t>
      </w:r>
      <w:r>
        <w:t xml:space="preserve"> </w:t>
      </w:r>
      <w:r>
        <w:t xml:space="preserve">Confirm standard MSA language is ready (IP exclusivity, DPA, data handling) — be ready to send to Bosch legal post-call if she requests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Calendar blocking:</w:t>
      </w:r>
      <w:r>
        <w:t xml:space="preserve"> </w:t>
      </w:r>
      <w:r>
        <w:t xml:space="preserve">Block 3 hours for first call (30 min call + 30 min post-call debrief + admin time for next steps scheduling)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deal-timeline-milestones"/>
      <w:r>
        <w:t xml:space="preserve">10. Deal Timeline &amp; Milestones</w:t>
      </w:r>
      <w:bookmarkEnd w:id="5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#1 sent</w:t>
            </w:r>
          </w:p>
        </w:tc>
        <w:tc>
          <w:p>
            <w:pPr>
              <w:pStyle w:val="Compact"/>
              <w:jc w:val="left"/>
            </w:pPr>
            <w:r>
              <w:t xml:space="preserve">May 2, 2026</w:t>
            </w:r>
          </w:p>
        </w:tc>
        <w:tc>
          <w:p>
            <w:pPr>
              <w:pStyle w:val="Compact"/>
              <w:jc w:val="left"/>
            </w:pPr>
            <w:r>
              <w:t xml:space="preserve">Bhaskar</w:t>
            </w:r>
          </w:p>
        </w:tc>
        <w:tc>
          <w:p>
            <w:pPr>
              <w:pStyle w:val="Compact"/>
              <w:jc w:val="left"/>
            </w:pPr>
            <w:r>
              <w:t xml:space="preserve">Pre-send checklist cleared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First response</w:t>
            </w:r>
          </w:p>
        </w:tc>
        <w:tc>
          <w:p>
            <w:pPr>
              <w:pStyle w:val="Compact"/>
              <w:jc w:val="left"/>
            </w:pPr>
            <w:r>
              <w:t xml:space="preserve">May 5–7, 2026</w:t>
            </w:r>
          </w:p>
        </w:tc>
        <w:tc>
          <w:p>
            <w:pPr>
              <w:pStyle w:val="Compact"/>
              <w:jc w:val="left"/>
            </w:pPr>
            <w:r>
              <w:t xml:space="preserve">Sandhya</w:t>
            </w:r>
          </w:p>
        </w:tc>
        <w:tc>
          <w:p>
            <w:pPr>
              <w:pStyle w:val="Compact"/>
              <w:jc w:val="left"/>
            </w:pPr>
            <w:r>
              <w:t xml:space="preserve">Response rate success = 5 business days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Sample pack sent</w:t>
            </w:r>
          </w:p>
        </w:tc>
        <w:tc>
          <w:p>
            <w:pPr>
              <w:pStyle w:val="Compact"/>
              <w:jc w:val="left"/>
            </w:pPr>
            <w:r>
              <w:t xml:space="preserve">May 8, 2026</w:t>
            </w:r>
          </w:p>
        </w:tc>
        <w:tc>
          <w:p>
            <w:pPr>
              <w:pStyle w:val="Compact"/>
              <w:jc w:val="left"/>
            </w:pPr>
            <w:r>
              <w:t xml:space="preserve">Bhaskar + QOrium</w:t>
            </w:r>
          </w:p>
        </w:tc>
        <w:tc>
          <w:p>
            <w:pPr>
              <w:pStyle w:val="Compact"/>
              <w:jc w:val="left"/>
            </w:pPr>
            <w:r>
              <w:t xml:space="preserve">Email #2 + attachment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Engineering panel review period</w:t>
            </w:r>
          </w:p>
        </w:tc>
        <w:tc>
          <w:p>
            <w:pPr>
              <w:pStyle w:val="Compact"/>
              <w:jc w:val="left"/>
            </w:pPr>
            <w:r>
              <w:t xml:space="preserve">May 8–15, 2026</w:t>
            </w:r>
          </w:p>
        </w:tc>
        <w:tc>
          <w:p>
            <w:pPr>
              <w:pStyle w:val="Compact"/>
              <w:jc w:val="left"/>
            </w:pPr>
            <w:r>
              <w:t xml:space="preserve">Bosch TA team</w:t>
            </w:r>
          </w:p>
        </w:tc>
        <w:tc>
          <w:p>
            <w:pPr>
              <w:pStyle w:val="Compact"/>
              <w:jc w:val="left"/>
            </w:pPr>
            <w:r>
              <w:t xml:space="preserve">7-day review window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First call (20 min)</w:t>
            </w:r>
          </w:p>
        </w:tc>
        <w:tc>
          <w:p>
            <w:pPr>
              <w:pStyle w:val="Compact"/>
              <w:jc w:val="left"/>
            </w:pPr>
            <w:r>
              <w:t xml:space="preserve">May 20, 2026</w:t>
            </w:r>
          </w:p>
        </w:tc>
        <w:tc>
          <w:p>
            <w:pPr>
              <w:pStyle w:val="Compact"/>
              <w:jc w:val="left"/>
            </w:pPr>
            <w:r>
              <w:t xml:space="preserve">Bhaskar + Sandhya</w:t>
            </w:r>
          </w:p>
        </w:tc>
        <w:tc>
          <w:p>
            <w:pPr>
              <w:pStyle w:val="Compact"/>
              <w:jc w:val="left"/>
            </w:pPr>
            <w:r>
              <w:t xml:space="preserve">Discovery + sample feedback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Second call (scoping)</w:t>
            </w:r>
          </w:p>
        </w:tc>
        <w:tc>
          <w:p>
            <w:pPr>
              <w:pStyle w:val="Compact"/>
              <w:jc w:val="left"/>
            </w:pPr>
            <w:r>
              <w:t xml:space="preserve">May 27, 2026</w:t>
            </w:r>
          </w:p>
        </w:tc>
        <w:tc>
          <w:p>
            <w:pPr>
              <w:pStyle w:val="Compact"/>
              <w:jc w:val="left"/>
            </w:pPr>
            <w:r>
              <w:t xml:space="preserve">Bhaskar + Sandhya + Sandhya’s boss</w:t>
            </w:r>
          </w:p>
        </w:tc>
        <w:tc>
          <w:p>
            <w:pPr>
              <w:pStyle w:val="Compact"/>
              <w:jc w:val="left"/>
            </w:pPr>
            <w:r>
              <w:t xml:space="preserve">Role scope, timeline, budget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 proposal sent</w:t>
            </w:r>
          </w:p>
        </w:tc>
        <w:tc>
          <w:p>
            <w:pPr>
              <w:pStyle w:val="Compact"/>
              <w:jc w:val="left"/>
            </w:pPr>
            <w:r>
              <w:t xml:space="preserve">Jun 3, 2026</w:t>
            </w:r>
          </w:p>
        </w:tc>
        <w:tc>
          <w:p>
            <w:pPr>
              <w:pStyle w:val="Compact"/>
              <w:jc w:val="left"/>
            </w:pPr>
            <w:r>
              <w:t xml:space="preserve">Bhaskar + CTO</w:t>
            </w:r>
          </w:p>
        </w:tc>
        <w:tc>
          <w:p>
            <w:pPr>
              <w:pStyle w:val="Compact"/>
              <w:jc w:val="left"/>
            </w:pPr>
            <w:r>
              <w:t xml:space="preserve">Proposal includes IP exclusivity, pricing, timeline, success 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Bosch legal review</w:t>
            </w:r>
          </w:p>
        </w:tc>
        <w:tc>
          <w:p>
            <w:pPr>
              <w:pStyle w:val="Compact"/>
              <w:jc w:val="left"/>
            </w:pPr>
            <w:r>
              <w:t xml:space="preserve">Jun 3–17, 2026</w:t>
            </w:r>
          </w:p>
        </w:tc>
        <w:tc>
          <w:p>
            <w:pPr>
              <w:pStyle w:val="Compact"/>
              <w:jc w:val="left"/>
            </w:pPr>
            <w:r>
              <w:t xml:space="preserve">Bosch legal + Sandhya</w:t>
            </w:r>
          </w:p>
        </w:tc>
        <w:tc>
          <w:p>
            <w:pPr>
              <w:pStyle w:val="Compact"/>
              <w:jc w:val="left"/>
            </w:pPr>
            <w:r>
              <w:t xml:space="preserve">MSA alignment; standard 2-week turnaround expected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CFO / budget approval</w:t>
            </w:r>
          </w:p>
        </w:tc>
        <w:tc>
          <w:p>
            <w:pPr>
              <w:pStyle w:val="Compact"/>
              <w:jc w:val="left"/>
            </w:pPr>
            <w:r>
              <w:t xml:space="preserve">Jun 17–24, 2026</w:t>
            </w:r>
          </w:p>
        </w:tc>
        <w:tc>
          <w:p>
            <w:pPr>
              <w:pStyle w:val="Compact"/>
              <w:jc w:val="left"/>
            </w:pPr>
            <w:r>
              <w:t xml:space="preserve">Bosch CHRO + CFO</w:t>
            </w:r>
          </w:p>
        </w:tc>
        <w:tc>
          <w:p>
            <w:pPr>
              <w:pStyle w:val="Compact"/>
              <w:jc w:val="left"/>
            </w:pPr>
            <w:r>
              <w:t xml:space="preserve">Decision expected post-legal; budget ~₹40L already allocated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 issued</w:t>
            </w:r>
          </w:p>
        </w:tc>
        <w:tc>
          <w:p>
            <w:pPr>
              <w:pStyle w:val="Compact"/>
              <w:jc w:val="left"/>
            </w:pPr>
            <w:r>
              <w:t xml:space="preserve">Jun 27, 2026</w:t>
            </w:r>
          </w:p>
        </w:tc>
        <w:tc>
          <w:p>
            <w:pPr>
              <w:pStyle w:val="Compact"/>
              <w:jc w:val="left"/>
            </w:pPr>
            <w:r>
              <w:t xml:space="preserve">Bosch procurement</w:t>
            </w:r>
          </w:p>
        </w:tc>
        <w:tc>
          <w:p>
            <w:pPr>
              <w:pStyle w:val="Compact"/>
              <w:jc w:val="left"/>
            </w:pPr>
            <w:r>
              <w:t xml:space="preserve">Contract executable; project begins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 kick-off</w:t>
            </w:r>
          </w:p>
        </w:tc>
        <w:tc>
          <w:p>
            <w:pPr>
              <w:pStyle w:val="Compact"/>
              <w:jc w:val="left"/>
            </w:pPr>
            <w:r>
              <w:t xml:space="preserve">Jul 1, 2026</w:t>
            </w:r>
          </w:p>
        </w:tc>
        <w:tc>
          <w:p>
            <w:pPr>
              <w:pStyle w:val="Compact"/>
              <w:jc w:val="left"/>
            </w:pPr>
            <w:r>
              <w:t xml:space="preserve">QOrium + Bosch TA + Engineering</w:t>
            </w:r>
          </w:p>
        </w:tc>
        <w:tc>
          <w:p>
            <w:pPr>
              <w:pStyle w:val="Compact"/>
              <w:jc w:val="left"/>
            </w:pPr>
            <w:r>
              <w:t xml:space="preserve">Roles finalized, authoring begins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Authoring phase (Weeks 1–4)</w:t>
            </w:r>
          </w:p>
        </w:tc>
        <w:tc>
          <w:p>
            <w:pPr>
              <w:pStyle w:val="Compact"/>
              <w:jc w:val="left"/>
            </w:pPr>
            <w:r>
              <w:t xml:space="preserve">Jul 1–28, 2026</w:t>
            </w:r>
          </w:p>
        </w:tc>
        <w:tc>
          <w:p>
            <w:pPr>
              <w:pStyle w:val="Compact"/>
              <w:jc w:val="left"/>
            </w:pPr>
            <w:r>
              <w:t xml:space="preserve">QOrium AI + SMEs</w:t>
            </w:r>
          </w:p>
        </w:tc>
        <w:tc>
          <w:p>
            <w:pPr>
              <w:pStyle w:val="Compact"/>
              <w:jc w:val="left"/>
            </w:pPr>
            <w:r>
              <w:t xml:space="preserve">2,350 questions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Bosch panel review (Weeks 5–6)</w:t>
            </w:r>
          </w:p>
        </w:tc>
        <w:tc>
          <w:p>
            <w:pPr>
              <w:pStyle w:val="Compact"/>
              <w:jc w:val="left"/>
            </w:pPr>
            <w:r>
              <w:t xml:space="preserve">Jul 28–Aug 10, 2026</w:t>
            </w:r>
          </w:p>
        </w:tc>
        <w:tc>
          <w:p>
            <w:pPr>
              <w:pStyle w:val="Compact"/>
              <w:jc w:val="left"/>
            </w:pPr>
            <w:r>
              <w:t xml:space="preserve">Bosch engineers</w:t>
            </w:r>
          </w:p>
        </w:tc>
        <w:tc>
          <w:p>
            <w:pPr>
              <w:pStyle w:val="Compact"/>
              <w:jc w:val="left"/>
            </w:pPr>
            <w:r>
              <w:t xml:space="preserve">Full library sample feedback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Revisions + final delivery (Weeks 7–10)</w:t>
            </w:r>
          </w:p>
        </w:tc>
        <w:tc>
          <w:p>
            <w:pPr>
              <w:pStyle w:val="Compact"/>
              <w:jc w:val="left"/>
            </w:pPr>
            <w:r>
              <w:t xml:space="preserve">Aug 10–Sep 5, 2026</w:t>
            </w:r>
          </w:p>
        </w:tc>
        <w:tc>
          <w:p>
            <w:pPr>
              <w:pStyle w:val="Compact"/>
              <w:jc w:val="left"/>
            </w:pPr>
            <w:r>
              <w:t xml:space="preserve">QOrium</w:t>
            </w:r>
          </w:p>
        </w:tc>
        <w:tc>
          <w:p>
            <w:pPr>
              <w:pStyle w:val="Compact"/>
              <w:jc w:val="left"/>
            </w:pPr>
            <w:r>
              <w:t xml:space="preserve">Library finalized, watermarked, anti-leak scan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Mettl integration + go-live (Week 11)</w:t>
            </w:r>
          </w:p>
        </w:tc>
        <w:tc>
          <w:p>
            <w:pPr>
              <w:pStyle w:val="Compact"/>
              <w:jc w:val="left"/>
            </w:pPr>
            <w:r>
              <w:t xml:space="preserve">Sep 8–15, 2026</w:t>
            </w:r>
          </w:p>
        </w:tc>
        <w:tc>
          <w:p>
            <w:pPr>
              <w:pStyle w:val="Compact"/>
              <w:jc w:val="left"/>
            </w:pPr>
            <w:r>
              <w:t xml:space="preserve">Bosch TA + QOrium</w:t>
            </w:r>
          </w:p>
        </w:tc>
        <w:tc>
          <w:p>
            <w:pPr>
              <w:pStyle w:val="Compact"/>
              <w:jc w:val="left"/>
            </w:pPr>
            <w:r>
              <w:t xml:space="preserve">Live in Mettl for campus season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Campus hiring season (Oct–Nov)</w:t>
            </w:r>
          </w:p>
        </w:tc>
        <w:tc>
          <w:p>
            <w:pPr>
              <w:pStyle w:val="Compact"/>
              <w:jc w:val="left"/>
            </w:pPr>
            <w:r>
              <w:t xml:space="preserve">Oct 1–Nov 30, 2026</w:t>
            </w:r>
          </w:p>
        </w:tc>
        <w:tc>
          <w:p>
            <w:pPr>
              <w:pStyle w:val="Compact"/>
              <w:jc w:val="left"/>
            </w:pPr>
            <w:r>
              <w:t xml:space="preserve">Bosch recruiting</w:t>
            </w:r>
          </w:p>
        </w:tc>
        <w:tc>
          <w:p>
            <w:pPr>
              <w:pStyle w:val="Compact"/>
              <w:jc w:val="left"/>
            </w:pPr>
            <w:r>
              <w:t xml:space="preserve">Stack-Vault primary tool for 500+ campus assessments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First review + feedback</w:t>
            </w:r>
          </w:p>
        </w:tc>
        <w:tc>
          <w:p>
            <w:pPr>
              <w:pStyle w:val="Compact"/>
              <w:jc w:val="left"/>
            </w:pPr>
            <w:r>
              <w:t xml:space="preserve">Dec 15, 2026</w:t>
            </w:r>
          </w:p>
        </w:tc>
        <w:tc>
          <w:p>
            <w:pPr>
              <w:pStyle w:val="Compact"/>
              <w:jc w:val="left"/>
            </w:pPr>
            <w:r>
              <w:t xml:space="preserve">Bhaskar + Sandhya</w:t>
            </w:r>
          </w:p>
        </w:tc>
        <w:tc>
          <w:p>
            <w:pPr>
              <w:pStyle w:val="Compact"/>
              <w:jc w:val="left"/>
            </w:pPr>
            <w:r>
              <w:t xml:space="preserve">Post-campus debrief; renewal intent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Renewal decision</w:t>
            </w:r>
          </w:p>
        </w:tc>
        <w:tc>
          <w:p>
            <w:pPr>
              <w:pStyle w:val="Compact"/>
              <w:jc w:val="left"/>
            </w:pPr>
            <w:r>
              <w:t xml:space="preserve">Jan 15, 2027</w:t>
            </w:r>
          </w:p>
        </w:tc>
        <w:tc>
          <w:p>
            <w:pPr>
              <w:pStyle w:val="Compact"/>
              <w:jc w:val="left"/>
            </w:pPr>
            <w:r>
              <w:t xml:space="preserve">Bosch CHRO</w:t>
            </w:r>
          </w:p>
        </w:tc>
        <w:tc>
          <w:p>
            <w:pPr>
              <w:pStyle w:val="Compact"/>
              <w:jc w:val="left"/>
            </w:pPr>
            <w:r>
              <w:t xml:space="preserve">Ren year 2; expansion opportunities discussed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risk-register-mitigation"/>
      <w:r>
        <w:t xml:space="preserve">11. Risk Register &amp; Mitigation</w:t>
      </w:r>
      <w:bookmarkEnd w:id="53"/>
    </w:p>
    <w:tbl>
      <w:tblPr>
        <w:tblStyle w:val="Table"/>
        <w:tblW w:type="pct" w:w="5000.0"/>
        <w:tblLook w:firstRow="1"/>
      </w:tblPr>
      <w:tblGrid>
        <w:gridCol w:w="3168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Sandhya doesn’t respond to Email #1</w:t>
            </w:r>
          </w:p>
        </w:tc>
        <w:tc>
          <w:p>
            <w:pPr>
              <w:pStyle w:val="Compact"/>
              <w:jc w:val="left"/>
            </w:pPr>
            <w:r>
              <w:t xml:space="preserve">Low (15%)</w:t>
            </w:r>
          </w:p>
        </w:tc>
        <w:tc>
          <w:p>
            <w:pPr>
              <w:pStyle w:val="Compact"/>
              <w:jc w:val="left"/>
            </w:pPr>
            <w:r>
              <w:t xml:space="preserve">High (loses Logo #1)</w:t>
            </w:r>
          </w:p>
        </w:tc>
        <w:tc>
          <w:p>
            <w:pPr>
              <w:pStyle w:val="Compact"/>
              <w:jc w:val="left"/>
            </w:pPr>
            <w:r>
              <w:t xml:space="preserve">Follow-up Email #2 in 48h; WhatsApp via Bhaskar’s assistant if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Bosch engineering panel rejects sample pack</w:t>
            </w:r>
          </w:p>
        </w:tc>
        <w:tc>
          <w:p>
            <w:pPr>
              <w:pStyle w:val="Compact"/>
              <w:jc w:val="left"/>
            </w:pPr>
            <w:r>
              <w:t xml:space="preserve">Low (10%)</w:t>
            </w:r>
          </w:p>
        </w:tc>
        <w:tc>
          <w:p>
            <w:pPr>
              <w:pStyle w:val="Compact"/>
              <w:jc w:val="left"/>
            </w:pPr>
            <w:r>
              <w:t xml:space="preserve">High (deal dies)</w:t>
            </w:r>
          </w:p>
        </w:tc>
        <w:tc>
          <w:p>
            <w:pPr>
              <w:pStyle w:val="Compact"/>
              <w:jc w:val="left"/>
            </w:pPr>
            <w:r>
              <w:t xml:space="preserve">Iterate quality before full delivery; gate on acceptance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Procurement timeline slips past Sept 30</w:t>
            </w:r>
          </w:p>
        </w:tc>
        <w:tc>
          <w:p>
            <w:pPr>
              <w:pStyle w:val="Compact"/>
              <w:jc w:val="left"/>
            </w:pPr>
            <w:r>
              <w:t xml:space="preserve">Medium (30%)</w:t>
            </w:r>
          </w:p>
        </w:tc>
        <w:tc>
          <w:p>
            <w:pPr>
              <w:pStyle w:val="Compact"/>
              <w:jc w:val="left"/>
            </w:pPr>
            <w:r>
              <w:t xml:space="preserve">Medium (misses campus hiring season Q4)</w:t>
            </w:r>
          </w:p>
        </w:tc>
        <w:tc>
          <w:p>
            <w:pPr>
              <w:pStyle w:val="Compact"/>
              <w:jc w:val="left"/>
            </w:pPr>
            <w:r>
              <w:t xml:space="preserve">Push for early procurement (pre-legal) based on sample pack acceptance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Mettl integration complexity (unexpected)</w:t>
            </w:r>
          </w:p>
        </w:tc>
        <w:tc>
          <w:p>
            <w:pPr>
              <w:pStyle w:val="Compact"/>
              <w:jc w:val="left"/>
            </w:pPr>
            <w:r>
              <w:t xml:space="preserve">Low (10%)</w:t>
            </w:r>
          </w:p>
        </w:tc>
        <w:tc>
          <w:p>
            <w:pPr>
              <w:pStyle w:val="Compact"/>
              <w:jc w:val="left"/>
            </w:pPr>
            <w:r>
              <w:t xml:space="preserve">Medium (delays go-live)</w:t>
            </w:r>
          </w:p>
        </w:tc>
        <w:tc>
          <w:p>
            <w:pPr>
              <w:pStyle w:val="Compact"/>
              <w:jc w:val="left"/>
            </w:pPr>
            <w:r>
              <w:t xml:space="preserve">Confirm Bosch’s Mettl technical contact early; test CSV import ahead of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QOrium can’t deliver 2,350 questions in 4 months</w:t>
            </w:r>
          </w:p>
        </w:tc>
        <w:tc>
          <w:p>
            <w:pPr>
              <w:pStyle w:val="Compact"/>
              <w:jc w:val="left"/>
            </w:pPr>
            <w:r>
              <w:t xml:space="preserve">Low (5%)</w:t>
            </w:r>
          </w:p>
        </w:tc>
        <w:tc>
          <w:p>
            <w:pPr>
              <w:pStyle w:val="Compact"/>
              <w:jc w:val="left"/>
            </w:pPr>
            <w:r>
              <w:t xml:space="preserve">High (deadline miss)</w:t>
            </w:r>
          </w:p>
        </w:tc>
        <w:tc>
          <w:p>
            <w:pPr>
              <w:pStyle w:val="Compact"/>
              <w:jc w:val="left"/>
            </w:pPr>
            <w:r>
              <w:t xml:space="preserve">Front-load authoring; use pre-trained AI models; prioritize embedded automotive + SAP ABAP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Bosch wants custom pricing (below ₹40L)</w:t>
            </w:r>
          </w:p>
        </w:tc>
        <w:tc>
          <w:p>
            <w:pPr>
              <w:pStyle w:val="Compact"/>
              <w:jc w:val="left"/>
            </w:pPr>
            <w:r>
              <w:t xml:space="preserve">Medium (40%)</w:t>
            </w:r>
          </w:p>
        </w:tc>
        <w:tc>
          <w:p>
            <w:pPr>
              <w:pStyle w:val="Compact"/>
              <w:jc w:val="left"/>
            </w:pPr>
            <w:r>
              <w:t xml:space="preserve">Low (negotiable)</w:t>
            </w:r>
          </w:p>
        </w:tc>
        <w:tc>
          <w:p>
            <w:pPr>
              <w:pStyle w:val="Compact"/>
              <w:jc w:val="left"/>
            </w:pPr>
            <w:r>
              <w:t xml:space="preserve">Pricing band ₹35–40L; push for multi-year commitment for discounting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Bosch wants global expansion (Germany, US) in Year 1</w:t>
            </w:r>
          </w:p>
        </w:tc>
        <w:tc>
          <w:p>
            <w:pPr>
              <w:pStyle w:val="Compact"/>
              <w:jc w:val="left"/>
            </w:pPr>
            <w:r>
              <w:t xml:space="preserve">Low (10%)</w:t>
            </w:r>
          </w:p>
        </w:tc>
        <w:tc>
          <w:p>
            <w:pPr>
              <w:pStyle w:val="Compact"/>
              <w:jc w:val="left"/>
            </w:pPr>
            <w:r>
              <w:t xml:space="preserve">High (scope creep)</w:t>
            </w:r>
          </w:p>
        </w:tc>
        <w:tc>
          <w:p>
            <w:pPr>
              <w:pStyle w:val="Compact"/>
              <w:jc w:val="left"/>
            </w:pPr>
            <w:r>
              <w:t xml:space="preserve">Scope to India-Bengaluru only; defer global to Year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Competitor (Mettl, WeCP legacy, Talview) undercuts</w:t>
            </w:r>
          </w:p>
        </w:tc>
        <w:tc>
          <w:p>
            <w:pPr>
              <w:pStyle w:val="Compact"/>
              <w:jc w:val="left"/>
            </w:pPr>
            <w:r>
              <w:t xml:space="preserve">Low (10%)</w:t>
            </w:r>
          </w:p>
        </w:tc>
        <w:tc>
          <w:p>
            <w:pPr>
              <w:pStyle w:val="Compact"/>
              <w:jc w:val="left"/>
            </w:pPr>
            <w:r>
              <w:t xml:space="preserve">Low (Bosch is committed to QOrium quality)</w:t>
            </w:r>
          </w:p>
        </w:tc>
        <w:tc>
          <w:p>
            <w:pPr>
              <w:pStyle w:val="Compact"/>
              <w:jc w:val="left"/>
            </w:pPr>
            <w:r>
              <w:t xml:space="preserve">Rely on sample pack quality as evidence; emphasize India-stack differentiation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ea4af7fb71ef63200285682090b1361d5bb14bf"/>
      <w:r>
        <w:t xml:space="preserve">12. Success Definition (by end of Month 5 — Sept 2026)</w:t>
      </w:r>
      <w:bookmarkEnd w:id="54"/>
    </w:p>
    <w:p>
      <w:pPr>
        <w:numPr>
          <w:ilvl w:val="0"/>
          <w:numId w:val="1022"/>
        </w:numPr>
        <w:pStyle w:val="Compact"/>
      </w:pPr>
      <w:r>
        <w:t xml:space="preserve">☐ Bosch PO issued and contract signed (hard gate: Sept 15, 2026)</w:t>
      </w:r>
    </w:p>
    <w:p>
      <w:pPr>
        <w:numPr>
          <w:ilvl w:val="0"/>
          <w:numId w:val="1022"/>
        </w:numPr>
        <w:pStyle w:val="Compact"/>
      </w:pPr>
      <w:r>
        <w:t xml:space="preserve">☐ 2,350-question library delivered and loaded into Mettl (hard gate: Sept 30, 2026)</w:t>
      </w:r>
    </w:p>
    <w:p>
      <w:pPr>
        <w:numPr>
          <w:ilvl w:val="0"/>
          <w:numId w:val="1022"/>
        </w:numPr>
        <w:pStyle w:val="Compact"/>
      </w:pPr>
      <w:r>
        <w:t xml:space="preserve">☐ Bosch begins using Stack-Vault for Oct–Nov 2026 campus hiring</w:t>
      </w:r>
    </w:p>
    <w:p>
      <w:pPr>
        <w:numPr>
          <w:ilvl w:val="0"/>
          <w:numId w:val="1022"/>
        </w:numPr>
        <w:pStyle w:val="Compact"/>
      </w:pPr>
      <w:r>
        <w:t xml:space="preserve">☐ Baseline metric: 0 leaked Stack-Vault questions detected on public forums by end of Oct</w:t>
      </w:r>
    </w:p>
    <w:p>
      <w:pPr>
        <w:numPr>
          <w:ilvl w:val="0"/>
          <w:numId w:val="1022"/>
        </w:numPr>
        <w:pStyle w:val="Compact"/>
      </w:pPr>
      <w:r>
        <w:t xml:space="preserve">☐ Baseline metric: Bosch TA team reports</w:t>
      </w:r>
      <w:r>
        <w:t xml:space="preserve"> </w:t>
      </w:r>
      <w:r>
        <w:t xml:space="preserve">“</w:t>
      </w:r>
      <w:r>
        <w:t xml:space="preserve">improved signal quality</w:t>
      </w:r>
      <w:r>
        <w:t xml:space="preserve">”</w:t>
      </w:r>
      <w:r>
        <w:t xml:space="preserve"> </w:t>
      </w:r>
      <w:r>
        <w:t xml:space="preserve">vs. previous Mettl-only period in post-campus survey</w:t>
      </w:r>
    </w:p>
    <w:p>
      <w:pPr>
        <w:numPr>
          <w:ilvl w:val="0"/>
          <w:numId w:val="1022"/>
        </w:numPr>
        <w:pStyle w:val="Compact"/>
      </w:pPr>
      <w:r>
        <w:t xml:space="preserve">☐ ARR recognized: ₹40L (all 12 months recognized if PO issued before Sept 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E2-Bosch-GCC-Stack-Research v1.0. This document is complete and ready for Bhaskar’s first Bosch conversation. No further revisions needed before Month 1 engagement.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2026-05-01T19:21:14Z</dcterms:created>
  <dcterms:modified xsi:type="dcterms:W3CDTF">2026-05-01T19:21:14Z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