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3-alt-bosch-sample-pack-v0-salesforce"/>
      <w:r>
        <w:t xml:space="preserve">E3-alt — Bosch Sample Pack v0: Salesforce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CTO-Office v0 outline. Alternate sample if Bosch GCC indicates Salesforce focus or for a different prospect (Bosch CRM is on Salesforce per E2 research). Final SME-Lead-validated version waits until SME Lead is hired (M2). This is the structural scaffold; question text + correct answers populated by AI pipeline + SME review for the actual sample pack.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ole-profile"/>
      <w:r>
        <w:t xml:space="preserve">Role Profile</w:t>
      </w:r>
      <w:bookmarkEnd w:id="21"/>
    </w:p>
    <w:p>
      <w:pPr>
        <w:pStyle w:val="FirstParagraph"/>
      </w:pPr>
      <w:r>
        <w:rPr>
          <w:b/>
        </w:rPr>
        <w:t xml:space="preserve">Target Role:</w:t>
      </w:r>
      <w:r>
        <w:t xml:space="preserve"> </w:t>
      </w:r>
      <w:r>
        <w:t xml:space="preserve">Senior Salesforce Developer (5–8 years; Apex + LWC + Service Cloud + Commerce Cloud)</w:t>
      </w:r>
    </w:p>
    <w:p>
      <w:pPr>
        <w:pStyle w:val="BodyText"/>
      </w:pPr>
      <w:r>
        <w:rPr>
          <w:b/>
        </w:rPr>
        <w:t xml:space="preserve">Bosch GCC fit:</w:t>
      </w:r>
      <w:r>
        <w:t xml:space="preserve"> </w:t>
      </w:r>
      <w:r>
        <w:t xml:space="preserve">Per E2 research, Bosch hires 150–200 Salesforce developers annually (Commerce Cloud + Core CRM). Salesforce expertise gap is significant on assessment platforms; QOrium can differentiate.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question-mix-overview-50-questions"/>
      <w:r>
        <w:t xml:space="preserve">Question Mix Overview (50 questions)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 Mix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Apex Language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SOQL / SOSL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Lightning Web Components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 Platform (Sharing)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(REST/SOAP/CDC)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Cloud / Omni-Channel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1E + 2M + 1H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Apex Code Challenge (trigger, async, etc)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Code-Challenge</w:t>
            </w:r>
          </w:p>
        </w:tc>
        <w:tc>
          <w:p>
            <w:pPr>
              <w:pStyle w:val="Compact"/>
              <w:jc w:val="left"/>
            </w:pPr>
            <w:r>
              <w:t xml:space="preserve">2E + 4M + 3H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Design (multi-org, architecture)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Design Q</w:t>
            </w:r>
          </w:p>
        </w:tc>
        <w:tc>
          <w:p>
            <w:pPr>
              <w:pStyle w:val="Compact"/>
              <w:jc w:val="left"/>
            </w:pPr>
            <w:r>
              <w:t xml:space="preserve">1E + 1M + 2H + 1X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Study / Debugging (governor limits, SOQL, etc)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p>
            <w:pPr>
              <w:pStyle w:val="Compact"/>
              <w:jc w:val="left"/>
            </w:pPr>
            <w:r>
              <w:t xml:space="preserve">— + 2M + 2H + 1X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10E + 21M + 14H + 5X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48b7c65748a7f5c9a26f34450f0820b648ca50"/>
      <w:r>
        <w:t xml:space="preserve">Sub-Skill Breakdown: 30 MCQ (5 questions × 6 sub-skills)</w:t>
      </w:r>
      <w:bookmarkEnd w:id="23"/>
    </w:p>
    <w:p>
      <w:pPr>
        <w:pStyle w:val="Heading3"/>
      </w:pPr>
      <w:bookmarkStart w:id="24" w:name="sub-skill-1-apex-language-5-mcq"/>
      <w:r>
        <w:t xml:space="preserve">Sub-Skill 1: Apex Language (5 MCQ)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Apex variable types — primitive vs. sObject vs. collections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Governor limits — heap size, SOQL query limits, DML statements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Async patterns (future, Queueable, batch, scheduled) — use cases and governor isolation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Trigger order of execution — pre-insert, validation rules, after-insert, post-insert flow interactions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Apex metadata programming — dynamic SOQL, sObject field reflection, metadata API vs. tooling API</w:t>
      </w:r>
    </w:p>
    <w:p>
      <w:pPr>
        <w:pStyle w:val="Heading3"/>
      </w:pPr>
      <w:bookmarkStart w:id="25" w:name="sub-skill-2-soql-sosl-5-mcq"/>
      <w:r>
        <w:t xml:space="preserve">Sub-Skill 2: SOQL / SOSL (5 MCQ)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SELECT statement basics — WHERE, ORDER BY, LIMIT syntax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Field-level security (FLS) and sharing rules enforcement — query filter impact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Relationship queries — child-to-parent (foreign key), parent-to-child (lookup aggregation)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SOQL selectivity — indexed fields, query performance optimization for 1M+ record databases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WITH SECURITY_ENFORCED clause — when required vs. when optional; SOSL full-text search with synonym groups</w:t>
      </w:r>
    </w:p>
    <w:p>
      <w:pPr>
        <w:pStyle w:val="Heading3"/>
      </w:pPr>
      <w:bookmarkStart w:id="26" w:name="Xacd18c14353be9dda4f758f2e7393b607561d83"/>
      <w:r>
        <w:t xml:space="preserve">Sub-Skill 3: Lightning Web Components (5 MCQ)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LWC lifecycle hooks — connectedCallback, renderedCallback timing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Lightning Data Service (LDS) — getRecord, updateRecord wire functions and caching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Wire adapters — custom adapters vs. platform (cloud resource adapters)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Event communication (custom events, pubsub) — child-to-parent, cross-component messaging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Performance optimization — lazy loading, shadow DOM isolation, bundling impact on app size</w:t>
      </w:r>
    </w:p>
    <w:p>
      <w:pPr>
        <w:pStyle w:val="Heading3"/>
      </w:pPr>
      <w:bookmarkStart w:id="27" w:name="Xc8ba74974996daa9b555fafad8cc0ac67b1e8e7"/>
      <w:r>
        <w:t xml:space="preserve">Sub-Skill 4: Salesforce Platform / Sharing (5 MCQ)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OWD (Organization-Wide Default) — private, public read-only, public read/write, controlled by parent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Role hierarchy — how it grants data access beyond explicit sharing rules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Sharing rules (grant access, queue-based) — criteria-based sharing for dynamic groups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Custom sharing objects — manual share records and cascading effects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Multi-tenant security — encryption in Salesforce, high-scale sharing design (1B+ share records)</w:t>
      </w:r>
    </w:p>
    <w:p>
      <w:pPr>
        <w:pStyle w:val="Heading3"/>
      </w:pPr>
      <w:bookmarkStart w:id="28" w:name="X76968edda4c2c107af1cc22450d62bd62d4665b"/>
      <w:r>
        <w:t xml:space="preserve">Sub-Skill 5: Integration (REST/SOAP/CDC/Platform Events) (5 MCQ)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REST API endpoint syntax —</w:t>
      </w:r>
      <w:r>
        <w:t xml:space="preserve"> </w:t>
      </w:r>
      <w:r>
        <w:rPr>
          <w:rStyle w:val="VerbatimChar"/>
        </w:rPr>
        <w:t xml:space="preserve">/services/data/v60.0/sobjects/Account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Named credentials and OAuth2 authentication — JWT flow vs. user-password flow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Change Data Capture (CDC) — subscription-based data replication, event payload structure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Platform Events — publish-subscribe model; handling message ordering and at-least-once delivery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Integration architecture for 1000+ API calls/sec — batching, queue management, circuit breaker pattern</w:t>
      </w:r>
    </w:p>
    <w:p>
      <w:pPr>
        <w:pStyle w:val="Heading3"/>
      </w:pPr>
      <w:bookmarkStart w:id="29" w:name="Xb4db4c53ca0fc613f14111cd04acb404c983d25"/>
      <w:r>
        <w:t xml:space="preserve">Sub-Skill 6: Service Cloud / Omni-Channel (5 MCQ)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Easy:</w:t>
      </w:r>
      <w:r>
        <w:t xml:space="preserve"> </w:t>
      </w:r>
      <w:r>
        <w:t xml:space="preserve">Case object basics — status, priority, resolution, SLA tracking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Knowledge management — linking articles to cases, self-service portal setup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Omni-Channel routing — queue assignment, presence statuses, agent concurrency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Hard:</w:t>
      </w:r>
      <w:r>
        <w:t xml:space="preserve"> </w:t>
      </w:r>
      <w:r>
        <w:t xml:space="preserve">Einstein Bots — intent recognition, escalation to human agents, context passing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Expert:</w:t>
      </w:r>
      <w:r>
        <w:t xml:space="preserve"> </w:t>
      </w:r>
      <w:r>
        <w:t xml:space="preserve">High-volume Service Cloud design (10K+ cases/day) — queue performance, message batching, chat concurrency limits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ae8ef048e7fa0baf157c8e118715075b2f1e86"/>
      <w:r>
        <w:t xml:space="preserve">Apex Code-Challenge Questions (10 questions; Apex sandbox via Judge0)</w:t>
      </w:r>
      <w:bookmarkEnd w:id="30"/>
    </w:p>
    <w:p>
      <w:pPr>
        <w:numPr>
          <w:ilvl w:val="0"/>
          <w:numId w:val="1007"/>
        </w:numPr>
      </w:pPr>
      <w:r>
        <w:rPr>
          <w:b/>
        </w:rPr>
        <w:t xml:space="preserve">Bulk-safe trigger with handler pattern:</w:t>
      </w:r>
      <w:r>
        <w:t xml:space="preserve"> </w:t>
      </w:r>
      <w:r>
        <w:t xml:space="preserve">Write trigger on Account; call handler class method. Avoid duplicate field updates; use maps for bulk operation. Syntax: Apex with sObject context variables (Trigger.new, Trigger.oldMap).</w:t>
      </w:r>
    </w:p>
    <w:p>
      <w:pPr>
        <w:numPr>
          <w:ilvl w:val="0"/>
          <w:numId w:val="1007"/>
        </w:numPr>
      </w:pPr>
      <w:r>
        <w:rPr>
          <w:b/>
        </w:rPr>
        <w:t xml:space="preserve">Async + retry with Queueable chaining:</w:t>
      </w:r>
      <w:r>
        <w:t xml:space="preserve"> </w:t>
      </w:r>
      <w:r>
        <w:t xml:space="preserve">Implement Queueable that calls external API; catch failure and re-enqueue with exponential backoff. Chain up to 5 retries.</w:t>
      </w:r>
    </w:p>
    <w:p>
      <w:pPr>
        <w:numPr>
          <w:ilvl w:val="0"/>
          <w:numId w:val="1007"/>
        </w:numPr>
      </w:pPr>
      <w:r>
        <w:rPr>
          <w:b/>
        </w:rPr>
        <w:t xml:space="preserve">SOQL pagination on 1M+ records:</w:t>
      </w:r>
      <w:r>
        <w:t xml:space="preserve"> </w:t>
      </w:r>
      <w:r>
        <w:t xml:space="preserve">Fetch 1M+ accounts in batches of 10K using offset-based pagination. Correct approach: use binding, avoid using OFFSET at scale.</w:t>
      </w:r>
    </w:p>
    <w:p>
      <w:pPr>
        <w:numPr>
          <w:ilvl w:val="0"/>
          <w:numId w:val="1007"/>
        </w:numPr>
      </w:pPr>
      <w:r>
        <w:rPr>
          <w:b/>
        </w:rPr>
        <w:t xml:space="preserve">LWC parent-child reactive form with imperative Apex:</w:t>
      </w:r>
      <w:r>
        <w:t xml:space="preserve"> </w:t>
      </w:r>
      <w:r>
        <w:t xml:space="preserve">Create Account form (LWC); child component calls Apex method to validate duplicate, updates parent on success. Handle async response and error states.</w:t>
      </w:r>
    </w:p>
    <w:p>
      <w:pPr>
        <w:numPr>
          <w:ilvl w:val="0"/>
          <w:numId w:val="1007"/>
        </w:numPr>
      </w:pPr>
      <w:r>
        <w:rPr>
          <w:b/>
        </w:rPr>
        <w:t xml:space="preserve">Platform Event publisher + subscriber:</w:t>
      </w:r>
      <w:r>
        <w:t xml:space="preserve"> </w:t>
      </w:r>
      <w:r>
        <w:t xml:space="preserve">Publish a Platform Event from trigger; separate class subscribes and updates related records. Handle message format and payload parsing.</w:t>
      </w:r>
    </w:p>
    <w:p>
      <w:pPr>
        <w:numPr>
          <w:ilvl w:val="0"/>
          <w:numId w:val="1007"/>
        </w:numPr>
      </w:pPr>
      <w:r>
        <w:rPr>
          <w:b/>
        </w:rPr>
        <w:t xml:space="preserve">Custom REST endpoint with named credential auth:</w:t>
      </w:r>
      <w:r>
        <w:t xml:space="preserve"> </w:t>
      </w:r>
      <w:r>
        <w:t xml:space="preserve">@RestResource</w:t>
      </w:r>
      <w:r>
        <w:t xml:space="preserve"> </w:t>
      </w:r>
      <w:r>
        <w:t xml:space="preserve">endpoint that accepts JSON payload, authenticates via named credential, and returns response. Syntax: Apex REST Annotations.</w:t>
      </w:r>
    </w:p>
    <w:p>
      <w:pPr>
        <w:numPr>
          <w:ilvl w:val="0"/>
          <w:numId w:val="1007"/>
        </w:numPr>
      </w:pPr>
      <w:r>
        <w:rPr>
          <w:b/>
        </w:rPr>
        <w:t xml:space="preserve">Batch Apex with state passing + error handling:</w:t>
      </w:r>
      <w:r>
        <w:t xml:space="preserve"> </w:t>
      </w:r>
      <w:r>
        <w:t xml:space="preserve">Implement Batchable that processes 10K records in 200-record chunks, passes state between batches (e.g., checksum), and logs errors to custom log object.</w:t>
      </w:r>
    </w:p>
    <w:p>
      <w:pPr>
        <w:numPr>
          <w:ilvl w:val="0"/>
          <w:numId w:val="1007"/>
        </w:numPr>
      </w:pPr>
      <w:r>
        <w:rPr>
          <w:b/>
        </w:rPr>
        <w:t xml:space="preserve">Test class achieving &gt;85% coverage on bulk operation:</w:t>
      </w:r>
      <w:r>
        <w:t xml:space="preserve"> </w:t>
      </w:r>
      <w:r>
        <w:t xml:space="preserve">Write test for a bulk insert trigger (200+ records). Assert on correct field updates, avoid SOQL in loop, verify DML limits.</w:t>
      </w:r>
    </w:p>
    <w:p>
      <w:pPr>
        <w:numPr>
          <w:ilvl w:val="0"/>
          <w:numId w:val="1007"/>
        </w:numPr>
      </w:pPr>
      <w:r>
        <w:rPr>
          <w:b/>
        </w:rPr>
        <w:t xml:space="preserve">CDC (Change Data Capture) subscriber processing 100+ records:</w:t>
      </w:r>
      <w:r>
        <w:t xml:space="preserve"> </w:t>
      </w:r>
      <w:r>
        <w:t xml:space="preserve">Implement event-based subscriber that listens for Account change events, processes 100+ changes per event, and persists audit records.</w:t>
      </w:r>
    </w:p>
    <w:p>
      <w:pPr>
        <w:numPr>
          <w:ilvl w:val="0"/>
          <w:numId w:val="1007"/>
        </w:numPr>
      </w:pPr>
      <w:r>
        <w:rPr>
          <w:b/>
        </w:rPr>
        <w:t xml:space="preserve">SOQL Boolean logic with sharing + FLS check:</w:t>
      </w:r>
      <w:r>
        <w:t xml:space="preserve"> </w:t>
      </w:r>
      <w:r>
        <w:t xml:space="preserve">Write utility method that builds dynamic SOQL with AND/OR conditions, enforces FLS, applies sharing model. Input: field list + filter map.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38f207b797b602009f3c8a29df01d721cf9538a"/>
      <w:r>
        <w:t xml:space="preserve">System Design Questions (5 questions; architecture essay/whiteboard)</w:t>
      </w:r>
      <w:bookmarkEnd w:id="31"/>
    </w:p>
    <w:p>
      <w:pPr>
        <w:numPr>
          <w:ilvl w:val="0"/>
          <w:numId w:val="1008"/>
        </w:numPr>
      </w:pPr>
      <w:r>
        <w:rPr>
          <w:b/>
        </w:rPr>
        <w:t xml:space="preserve">Multi-org strategy:</w:t>
      </w:r>
      <w:r>
        <w:t xml:space="preserve"> </w:t>
      </w:r>
      <w:r>
        <w:t xml:space="preserve">Design data sync between 3 Bosch Salesforce orgs (Germany, India, US). Challenges: timezone handling, duplicate record deduplication, eventual consistency.</w:t>
      </w:r>
    </w:p>
    <w:p>
      <w:pPr>
        <w:numPr>
          <w:ilvl w:val="0"/>
          <w:numId w:val="1008"/>
        </w:numPr>
      </w:pPr>
      <w:r>
        <w:rPr>
          <w:b/>
        </w:rPr>
        <w:t xml:space="preserve">Service Cloud → MuleSoft → SAP integration:</w:t>
      </w:r>
      <w:r>
        <w:t xml:space="preserve"> </w:t>
      </w:r>
      <w:r>
        <w:t xml:space="preserve">Design high-volume call center (5K cases/day) that routes to SAP for order management. Message format, error handling, callback mechanism.</w:t>
      </w:r>
    </w:p>
    <w:p>
      <w:pPr>
        <w:numPr>
          <w:ilvl w:val="0"/>
          <w:numId w:val="1008"/>
        </w:numPr>
      </w:pPr>
      <w:r>
        <w:rPr>
          <w:b/>
        </w:rPr>
        <w:t xml:space="preserve">Data model for B2B Commerce Cloud:</w:t>
      </w:r>
      <w:r>
        <w:t xml:space="preserve"> </w:t>
      </w:r>
      <w:r>
        <w:t xml:space="preserve">Bosch sells automotive parts to distributors. Schema: Account (with hierarchy), Product, Pricebook, Order. Sharing model for distributor visibility.</w:t>
      </w:r>
    </w:p>
    <w:p>
      <w:pPr>
        <w:numPr>
          <w:ilvl w:val="0"/>
          <w:numId w:val="1008"/>
        </w:numPr>
      </w:pPr>
      <w:r>
        <w:rPr>
          <w:b/>
        </w:rPr>
        <w:t xml:space="preserve">Sharing design for India/EU multi-region:</w:t>
      </w:r>
      <w:r>
        <w:t xml:space="preserve"> </w:t>
      </w:r>
      <w:r>
        <w:t xml:space="preserve">Bosch has GDPR + local data residency requirements. Design sharing rules to ensure Indian users can’t view EU customer data.</w:t>
      </w:r>
    </w:p>
    <w:p>
      <w:pPr>
        <w:numPr>
          <w:ilvl w:val="0"/>
          <w:numId w:val="1008"/>
        </w:numPr>
      </w:pPr>
      <w:r>
        <w:rPr>
          <w:b/>
        </w:rPr>
        <w:t xml:space="preserve">Omni-Studio vs. Visualforce migration:</w:t>
      </w:r>
      <w:r>
        <w:t xml:space="preserve"> </w:t>
      </w:r>
      <w:r>
        <w:t xml:space="preserve">Bosch has legacy Visualforce pages for quoting. Migrate to Omni-Studio (OmniScript + Rulesets). Considerations: state management, rollback strategy.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a5ef02268789be5a53a7010dfe820e998804c9a"/>
      <w:r>
        <w:t xml:space="preserve">Case Study / Debugging Questions (5 questions; scenario analysis)</w:t>
      </w:r>
      <w:bookmarkEnd w:id="32"/>
    </w:p>
    <w:p>
      <w:pPr>
        <w:numPr>
          <w:ilvl w:val="0"/>
          <w:numId w:val="1009"/>
        </w:numPr>
      </w:pPr>
      <w:r>
        <w:rPr>
          <w:b/>
        </w:rPr>
        <w:t xml:space="preserve">Governor limit hit in bulk insert:</w:t>
      </w:r>
      <w:r>
        <w:t xml:space="preserve"> </w:t>
      </w:r>
      <w:r>
        <w:t xml:space="preserve">Scenario: Bulk insert of 10K accounts fails at record 8,000 with</w:t>
      </w:r>
      <w:r>
        <w:t xml:space="preserve"> </w:t>
      </w:r>
      <w:r>
        <w:t xml:space="preserve">“</w:t>
      </w:r>
      <w:r>
        <w:t xml:space="preserve">UNABLE_TO_LOCK_ROW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HEAP_SIZE_EXCEEDED</w:t>
      </w:r>
      <w:r>
        <w:t xml:space="preserve">”</w:t>
      </w:r>
      <w:r>
        <w:t xml:space="preserve"> </w:t>
      </w:r>
      <w:r>
        <w:t xml:space="preserve">error. Root cause analysis + remediation.</w:t>
      </w:r>
    </w:p>
    <w:p>
      <w:pPr>
        <w:numPr>
          <w:ilvl w:val="0"/>
          <w:numId w:val="1009"/>
        </w:numPr>
      </w:pPr>
      <w:r>
        <w:rPr>
          <w:b/>
        </w:rPr>
        <w:t xml:space="preserve">Deadlock between batch and UI updates:</w:t>
      </w:r>
      <w:r>
        <w:t xml:space="preserve"> </w:t>
      </w:r>
      <w:r>
        <w:t xml:space="preserve">Scenario: Batch job updates Contact records simultaneously with a user bulk-updating the same records. Deadlock on Account sharing. Resolution strategy.</w:t>
      </w:r>
    </w:p>
    <w:p>
      <w:pPr>
        <w:numPr>
          <w:ilvl w:val="0"/>
          <w:numId w:val="1009"/>
        </w:numPr>
      </w:pPr>
      <w:r>
        <w:rPr>
          <w:b/>
        </w:rPr>
        <w:t xml:space="preserve">Bulk API failures with specific syntax:</w:t>
      </w:r>
      <w:r>
        <w:t xml:space="preserve"> </w:t>
      </w:r>
      <w:r>
        <w:t xml:space="preserve">Scenario: Bulk API2 job fails on 5% of records with cryptic error</w:t>
      </w:r>
      <w:r>
        <w:t xml:space="preserve"> </w:t>
      </w:r>
      <w:r>
        <w:t xml:space="preserve">“</w:t>
      </w:r>
      <w:r>
        <w:t xml:space="preserve">INVALID_FIELD</w:t>
      </w:r>
      <w:r>
        <w:t xml:space="preserve">”</w:t>
      </w:r>
      <w:r>
        <w:t xml:space="preserve"> </w:t>
      </w:r>
      <w:r>
        <w:t xml:space="preserve">even though field exists and is accessible. Debugging approach (field type mismatch, picklist values, FLS).</w:t>
      </w:r>
    </w:p>
    <w:p>
      <w:pPr>
        <w:numPr>
          <w:ilvl w:val="0"/>
          <w:numId w:val="1009"/>
        </w:numPr>
      </w:pPr>
      <w:r>
        <w:rPr>
          <w:b/>
        </w:rPr>
        <w:t xml:space="preserve">SOQL N+1 problem in LWC:</w:t>
      </w:r>
      <w:r>
        <w:t xml:space="preserve"> </w:t>
      </w:r>
      <w:r>
        <w:t xml:space="preserve">Scenario: LWC loads Account + 100 child Contacts. Code loops over Contacts, issuing SOQL per contact. Governor limit hit at Contact #150. Refactor using single query + grouping.</w:t>
      </w:r>
    </w:p>
    <w:p>
      <w:pPr>
        <w:numPr>
          <w:ilvl w:val="0"/>
          <w:numId w:val="1009"/>
        </w:numPr>
      </w:pPr>
      <w:r>
        <w:rPr>
          <w:b/>
        </w:rPr>
        <w:t xml:space="preserve">Permission set vs. profile drift:</w:t>
      </w:r>
      <w:r>
        <w:t xml:space="preserve"> </w:t>
      </w:r>
      <w:r>
        <w:t xml:space="preserve">Scenario: User reports</w:t>
      </w:r>
      <w:r>
        <w:t xml:space="preserve"> </w:t>
      </w:r>
      <w:r>
        <w:t xml:space="preserve">“</w:t>
      </w:r>
      <w:r>
        <w:t xml:space="preserve">unable to see field X</w:t>
      </w:r>
      <w:r>
        <w:t xml:space="preserve">”</w:t>
      </w:r>
      <w:r>
        <w:t xml:space="preserve"> </w:t>
      </w:r>
      <w:r>
        <w:t xml:space="preserve">in a custom app. Investigation: field is visible in profile but permission set override has been applied, hiding it. Permission model debugging.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r-question-metadata-schema"/>
      <w:r>
        <w:t xml:space="preserve">Per-Question Metadata Schema</w:t>
      </w:r>
      <w:bookmarkEnd w:id="33"/>
    </w:p>
    <w:p>
      <w:pPr>
        <w:pStyle w:val="FirstParagraph"/>
      </w:pPr>
      <w:r>
        <w:t xml:space="preserve">Each question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"salesforce-apex-001"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"apex-lang-01"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"irt_b_parameter"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"target_percentile"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"distractor_1"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"distractor_2"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"distractor_3"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 Spring 2026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 API v60.0 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"bosch-sf-001-v1"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"watermark_id"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"bosch-sf-s001"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nti-leak-considerations-per-so-9"/>
      <w:r>
        <w:t xml:space="preserve">Anti-Leak Considerations (Per SO-9)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24-hour rotation:</w:t>
      </w:r>
      <w:r>
        <w:t xml:space="preserve"> </w:t>
      </w:r>
      <w:r>
        <w:t xml:space="preserve">Questions tagged</w:t>
      </w:r>
      <w:r>
        <w:t xml:space="preserve"> </w:t>
      </w:r>
      <w:r>
        <w:rPr>
          <w:rStyle w:val="VerbatimChar"/>
        </w:rPr>
        <w:t xml:space="preserve">bosch-sf-s001</w:t>
      </w:r>
      <w:r>
        <w:t xml:space="preserve"> </w:t>
      </w:r>
      <w:r>
        <w:t xml:space="preserve">rotated every 24 hours if detected on Trailhead forums, Salesforce Stack Exchange, or internal Bosch repositories.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Per-client variant generation:</w:t>
      </w:r>
      <w:r>
        <w:t xml:space="preserve"> </w:t>
      </w:r>
      <w:r>
        <w:t xml:space="preserve">Variant seed allows regeneration of similar-difficulty questions with different scenarios (different sObject names, different field names, different trigger logic) if original leaks.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Watermark embedded:</w:t>
      </w:r>
      <w:r>
        <w:t xml:space="preserve"> </w:t>
      </w:r>
      <w:r>
        <w:t xml:space="preserve">Each question has Bosch-specific watermark. Leaked questions are forensically attributed.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Original questions never delivered raw:</w:t>
      </w:r>
      <w:r>
        <w:t xml:space="preserve"> </w:t>
      </w:r>
      <w:r>
        <w:t xml:space="preserve">Only Bosch-branded, watermarked version delivered; QOrium retains clean master.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rt-calibration-plan"/>
      <w:r>
        <w:t xml:space="preserve">IRT Calibration Plan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Pre-launch panel:</w:t>
      </w:r>
      <w:r>
        <w:t xml:space="preserve"> </w:t>
      </w:r>
      <w:r>
        <w:t xml:space="preserve">25–30 Salesforce developers (Bosch India + Talpro) attempt all 50 questions.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3PL parameter estimation:</w:t>
      </w:r>
      <w:r>
        <w:t xml:space="preserve"> </w:t>
      </w:r>
      <w:r>
        <w:t xml:space="preserve">Psychometrician fits data; flags questions with poor discrimination or misaligned difficulty.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Revision gate:</w:t>
      </w:r>
      <w:r>
        <w:t xml:space="preserve"> </w:t>
      </w:r>
      <w:r>
        <w:t xml:space="preserve">Flagged questions edited or removed before customer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elivery-format"/>
      <w:r>
        <w:t xml:space="preserve">Delivery Format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REST API:</w:t>
      </w:r>
      <w:r>
        <w:t xml:space="preserve"> </w:t>
      </w:r>
      <w:r>
        <w:rPr>
          <w:rStyle w:val="VerbatimChar"/>
        </w:rPr>
        <w:t xml:space="preserve">/v1/packs/{job_id}/salesforce?count=50&amp;difficulty=balanced</w:t>
      </w:r>
      <w:r>
        <w:t xml:space="preserve"> </w:t>
      </w:r>
      <w:r>
        <w:t xml:space="preserve">returns JSON.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Bulk export:</w:t>
      </w:r>
      <w:r>
        <w:t xml:space="preserve"> </w:t>
      </w:r>
      <w:r>
        <w:t xml:space="preserve">Mettl CSV, JSON, XLSX.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iframe widget v1.1:</w:t>
      </w:r>
      <w:r>
        <w:t xml:space="preserve"> </w:t>
      </w:r>
      <w:r>
        <w:t xml:space="preserve">Drop-in for Bosch’s assessment UI.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ample-pack-qa-checklist-8-items"/>
      <w:r>
        <w:t xml:space="preserve">Sample Pack QA Checklist (8 items)</w:t>
      </w:r>
      <w:bookmarkEnd w:id="37"/>
    </w:p>
    <w:p>
      <w:pPr>
        <w:pStyle w:val="FirstParagraph"/>
      </w:pPr>
      <w:r>
        <w:t xml:space="preserve">Before release to Bosch: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Salesforce feature misrepresentation</w:t>
      </w:r>
      <w:r>
        <w:t xml:space="preserve"> </w:t>
      </w:r>
      <w:r>
        <w:t xml:space="preserve">— LWC lifecycle, Apex governor limits, SOQL behavior all verified against Spring 2026 docs.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License-posture verified for Trailhead derivatives</w:t>
      </w:r>
      <w:r>
        <w:t xml:space="preserve"> </w:t>
      </w:r>
      <w:r>
        <w:t xml:space="preserve">— If any question structure inspired by Trailhead challenges, original authorship documented; no verbatim reproduction.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Health Cloud / FSC coverage clarity</w:t>
      </w:r>
      <w:r>
        <w:t xml:space="preserve"> </w:t>
      </w:r>
      <w:r>
        <w:t xml:space="preserve">— v0 covers standard Salesforce + Service Cloud. Financial Services Cloud (FSC) deferred to v1 unless Bosch explicitly requests.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Spring 2026 release-specific items vs. evergreen</w:t>
      </w:r>
      <w:r>
        <w:t xml:space="preserve"> </w:t>
      </w:r>
      <w:r>
        <w:t xml:space="preserve">— Questions avoid features in beta or unsupported in older Salesforce versions unless Bosch explicitly on Spring 2026+.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leaked practice-test content</w:t>
      </w:r>
      <w:r>
        <w:t xml:space="preserve"> </w:t>
      </w:r>
      <w:r>
        <w:t xml:space="preserve">— Questions do not reproduce from Trailhead superbadge exams or public practice tests.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Rubric consistency:</w:t>
      </w:r>
      <w:r>
        <w:t xml:space="preserve"> </w:t>
      </w:r>
      <w:r>
        <w:t xml:space="preserve">Correct answer, plausible distractors.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Difficulty distribution sanity:</w:t>
      </w:r>
      <w:r>
        <w:t xml:space="preserve"> </w:t>
      </w:r>
      <w:r>
        <w:t xml:space="preserve">10E:21M:14H:5X split matches IRT calibration.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Bosch Commerce Cloud coverage:</w:t>
      </w:r>
      <w:r>
        <w:t xml:space="preserve"> </w:t>
      </w:r>
      <w:r>
        <w:t xml:space="preserve">At least 5 questions specifically on Commerce Cloud (not just standard CRM) given Bosch’s e-commerce focus.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rafting-notes-5-items"/>
      <w:r>
        <w:t xml:space="preserve">DRAFTING NOTES (5 items)</w:t>
      </w:r>
      <w:bookmarkEnd w:id="38"/>
    </w:p>
    <w:p>
      <w:pPr>
        <w:numPr>
          <w:ilvl w:val="0"/>
          <w:numId w:val="1014"/>
        </w:numPr>
      </w:pPr>
      <w:r>
        <w:rPr>
          <w:b/>
        </w:rPr>
        <w:t xml:space="preserve">SME Lead must validate:</w:t>
      </w:r>
      <w:r>
        <w:t xml:space="preserve"> </w:t>
      </w:r>
      <w:r>
        <w:t xml:space="preserve">AI pipeline drafts; SME Lead (hire M2) reviews and edits. No question ships without sign-off.</w:t>
      </w:r>
    </w:p>
    <w:p>
      <w:pPr>
        <w:numPr>
          <w:ilvl w:val="0"/>
          <w:numId w:val="1014"/>
        </w:numPr>
      </w:pPr>
      <w:r>
        <w:rPr>
          <w:b/>
        </w:rPr>
        <w:t xml:space="preserve">License posture for Salesforce content:</w:t>
      </w:r>
      <w:r>
        <w:t xml:space="preserve"> </w:t>
      </w:r>
      <w:r>
        <w:t xml:space="preserve">Trailhead is Salesforce IP; avoid reproducing Trailhead challenges verbatim. Original-authored questions with independent scenarios are defensible.</w:t>
      </w:r>
    </w:p>
    <w:p>
      <w:pPr>
        <w:numPr>
          <w:ilvl w:val="0"/>
          <w:numId w:val="1014"/>
        </w:numPr>
      </w:pPr>
      <w:r>
        <w:rPr>
          <w:b/>
        </w:rPr>
        <w:t xml:space="preserve">Health Cloud / FSC sub-domain decision:</w:t>
      </w:r>
      <w:r>
        <w:t xml:space="preserve"> </w:t>
      </w:r>
      <w:r>
        <w:t xml:space="preserve">Standard v0 covers Salesforce + Service Cloud. Health Cloud and Financial Services Cloud are specialized sub-domains; defer to v1 unless Bosch requests.</w:t>
      </w:r>
    </w:p>
    <w:p>
      <w:pPr>
        <w:numPr>
          <w:ilvl w:val="0"/>
          <w:numId w:val="1014"/>
        </w:numPr>
      </w:pPr>
      <w:r>
        <w:rPr>
          <w:b/>
        </w:rPr>
        <w:t xml:space="preserve">Spring ’26 release-specific items vs. evergreen:</w:t>
      </w:r>
      <w:r>
        <w:t xml:space="preserve"> </w:t>
      </w:r>
      <w:r>
        <w:t xml:space="preserve">Many features are evergreen (Apex, SOQL, LWC core concepts). New features (e.g., Agentforce) are not included in v0 unless Bosch explicitly requests.</w:t>
      </w:r>
    </w:p>
    <w:p>
      <w:pPr>
        <w:numPr>
          <w:ilvl w:val="0"/>
          <w:numId w:val="1014"/>
        </w:numPr>
      </w:pPr>
      <w:r>
        <w:rPr>
          <w:b/>
        </w:rPr>
        <w:t xml:space="preserve">CRM vs. Commerce Cloud split:</w:t>
      </w:r>
      <w:r>
        <w:t xml:space="preserve"> </w:t>
      </w:r>
      <w:r>
        <w:t xml:space="preserve">Bosch is on both. v0 allocates: ~40% standard CRM (Accounts, Contacts, Opportunities), ~30% Service Cloud, ~30% Commerce Cloud. Adjust per Bosch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E3-Bosch-Sample-Pack-v0-Salesforce.md. This is a structural scaffold; actual question text and answers populated by AI pipeline + SME review in M2 onward.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2026-05-02T02:54:32Z</dcterms:created>
  <dcterms:modified xsi:type="dcterms:W3CDTF">2026-05-02T02:54:32Z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